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450C" w14:textId="0D9521A7" w:rsidR="0049436B" w:rsidRDefault="00174BD6" w:rsidP="0066675C">
      <w:pPr>
        <w:spacing w:before="360" w:after="240"/>
        <w:rPr>
          <w:rFonts w:asciiTheme="minorHAnsi" w:hAnsiTheme="minorHAnsi" w:cstheme="minorHAnsi"/>
          <w:sz w:val="22"/>
          <w:szCs w:val="22"/>
        </w:rPr>
      </w:pPr>
      <w:r w:rsidRPr="00E30EE5">
        <w:rPr>
          <w:rFonts w:asciiTheme="minorHAnsi" w:hAnsiTheme="minorHAnsi" w:cstheme="minorHAnsi"/>
          <w:sz w:val="22"/>
          <w:szCs w:val="22"/>
        </w:rPr>
        <w:t xml:space="preserve">As a </w:t>
      </w:r>
      <w:r w:rsidR="00D95561" w:rsidRPr="00E30EE5">
        <w:rPr>
          <w:rFonts w:asciiTheme="minorHAnsi" w:hAnsiTheme="minorHAnsi" w:cstheme="minorHAnsi"/>
          <w:sz w:val="22"/>
          <w:szCs w:val="22"/>
        </w:rPr>
        <w:t xml:space="preserve">WTCS Apprenticeship </w:t>
      </w:r>
      <w:r w:rsidR="00E30EE5" w:rsidRPr="00E30EE5">
        <w:rPr>
          <w:rFonts w:asciiTheme="minorHAnsi" w:hAnsiTheme="minorHAnsi" w:cstheme="minorHAnsi"/>
          <w:sz w:val="22"/>
          <w:szCs w:val="22"/>
        </w:rPr>
        <w:t>Administrator</w:t>
      </w:r>
      <w:r w:rsidR="00D95561" w:rsidRPr="00E30EE5">
        <w:rPr>
          <w:rFonts w:asciiTheme="minorHAnsi" w:hAnsiTheme="minorHAnsi" w:cstheme="minorHAnsi"/>
          <w:sz w:val="22"/>
          <w:szCs w:val="22"/>
        </w:rPr>
        <w:t xml:space="preserve">, you are </w:t>
      </w:r>
      <w:r w:rsidR="000A2150" w:rsidRPr="00E30EE5">
        <w:rPr>
          <w:rFonts w:asciiTheme="minorHAnsi" w:hAnsiTheme="minorHAnsi" w:cstheme="minorHAnsi"/>
          <w:sz w:val="22"/>
          <w:szCs w:val="22"/>
        </w:rPr>
        <w:t xml:space="preserve">likely </w:t>
      </w:r>
      <w:r w:rsidR="00D95561" w:rsidRPr="00E30EE5">
        <w:rPr>
          <w:rFonts w:asciiTheme="minorHAnsi" w:hAnsiTheme="minorHAnsi" w:cstheme="minorHAnsi"/>
          <w:sz w:val="22"/>
          <w:szCs w:val="22"/>
        </w:rPr>
        <w:t>to be asked</w:t>
      </w:r>
      <w:r w:rsidR="000A2150" w:rsidRPr="00E30EE5">
        <w:rPr>
          <w:rFonts w:asciiTheme="minorHAnsi" w:hAnsiTheme="minorHAnsi" w:cstheme="minorHAnsi"/>
          <w:sz w:val="22"/>
          <w:szCs w:val="22"/>
        </w:rPr>
        <w:t xml:space="preserve"> some variation of</w:t>
      </w:r>
      <w:r w:rsidR="00E30EE5" w:rsidRPr="00E30EE5">
        <w:rPr>
          <w:rFonts w:asciiTheme="minorHAnsi" w:hAnsiTheme="minorHAnsi" w:cstheme="minorHAnsi"/>
          <w:sz w:val="22"/>
          <w:szCs w:val="22"/>
        </w:rPr>
        <w:t xml:space="preserve"> </w:t>
      </w:r>
      <w:r w:rsidR="000A2150" w:rsidRPr="00E30EE5">
        <w:rPr>
          <w:rStyle w:val="Emphasis"/>
          <w:rFonts w:asciiTheme="minorHAnsi" w:hAnsiTheme="minorHAnsi" w:cstheme="minorHAnsi"/>
          <w:b/>
          <w:bCs/>
          <w:sz w:val="22"/>
          <w:szCs w:val="22"/>
        </w:rPr>
        <w:t>“Where does it say the WTCS provides related instruction to apprentices?”</w:t>
      </w:r>
      <w:r w:rsidRPr="00E30EE5">
        <w:rPr>
          <w:rFonts w:asciiTheme="minorHAnsi" w:hAnsiTheme="minorHAnsi" w:cstheme="minorHAnsi"/>
          <w:sz w:val="22"/>
          <w:szCs w:val="22"/>
        </w:rPr>
        <w:t xml:space="preserve"> </w:t>
      </w:r>
      <w:r w:rsidR="007F06FE" w:rsidRPr="00E30EE5">
        <w:rPr>
          <w:rFonts w:asciiTheme="minorHAnsi" w:hAnsiTheme="minorHAnsi" w:cstheme="minorHAnsi"/>
          <w:sz w:val="22"/>
          <w:szCs w:val="22"/>
        </w:rPr>
        <w:t>The</w:t>
      </w:r>
      <w:r w:rsidRPr="00E30EE5">
        <w:rPr>
          <w:rFonts w:asciiTheme="minorHAnsi" w:hAnsiTheme="minorHAnsi" w:cstheme="minorHAnsi"/>
          <w:sz w:val="22"/>
          <w:szCs w:val="22"/>
        </w:rPr>
        <w:t xml:space="preserve"> following</w:t>
      </w:r>
      <w:r w:rsidR="007F06FE" w:rsidRPr="00E30EE5">
        <w:rPr>
          <w:rFonts w:asciiTheme="minorHAnsi" w:hAnsiTheme="minorHAnsi" w:cstheme="minorHAnsi"/>
          <w:sz w:val="22"/>
          <w:szCs w:val="22"/>
        </w:rPr>
        <w:t xml:space="preserve"> citations begin </w:t>
      </w:r>
      <w:r w:rsidR="00D41225" w:rsidRPr="00E30EE5">
        <w:rPr>
          <w:rFonts w:asciiTheme="minorHAnsi" w:hAnsiTheme="minorHAnsi" w:cstheme="minorHAnsi"/>
          <w:sz w:val="22"/>
          <w:szCs w:val="22"/>
        </w:rPr>
        <w:t xml:space="preserve">at the State Statute level and </w:t>
      </w:r>
      <w:r w:rsidR="000A2150" w:rsidRPr="00E30EE5">
        <w:rPr>
          <w:rFonts w:asciiTheme="minorHAnsi" w:hAnsiTheme="minorHAnsi" w:cstheme="minorHAnsi"/>
          <w:sz w:val="22"/>
          <w:szCs w:val="22"/>
        </w:rPr>
        <w:t xml:space="preserve">reflect the order of authoritative reference in </w:t>
      </w:r>
      <w:r w:rsidR="00D41225" w:rsidRPr="00E30EE5">
        <w:rPr>
          <w:rFonts w:asciiTheme="minorHAnsi" w:hAnsiTheme="minorHAnsi" w:cstheme="minorHAnsi"/>
          <w:sz w:val="22"/>
          <w:szCs w:val="22"/>
        </w:rPr>
        <w:t>address</w:t>
      </w:r>
      <w:r w:rsidR="000A2150" w:rsidRPr="00E30EE5">
        <w:rPr>
          <w:rFonts w:asciiTheme="minorHAnsi" w:hAnsiTheme="minorHAnsi" w:cstheme="minorHAnsi"/>
          <w:sz w:val="22"/>
          <w:szCs w:val="22"/>
        </w:rPr>
        <w:t>ing</w:t>
      </w:r>
      <w:r w:rsidR="009F7FE3" w:rsidRPr="00E30EE5">
        <w:rPr>
          <w:rFonts w:asciiTheme="minorHAnsi" w:hAnsiTheme="minorHAnsi" w:cstheme="minorHAnsi"/>
          <w:sz w:val="22"/>
          <w:szCs w:val="22"/>
        </w:rPr>
        <w:t xml:space="preserve"> common </w:t>
      </w:r>
      <w:r w:rsidR="000A2150" w:rsidRPr="00E30EE5">
        <w:rPr>
          <w:rFonts w:asciiTheme="minorHAnsi" w:hAnsiTheme="minorHAnsi" w:cstheme="minorHAnsi"/>
          <w:sz w:val="22"/>
          <w:szCs w:val="22"/>
        </w:rPr>
        <w:t>questions your peers have had regarding the provision of apprentice related instruction as we</w:t>
      </w:r>
      <w:r w:rsidR="005F6D3D" w:rsidRPr="00E30EE5">
        <w:rPr>
          <w:rFonts w:asciiTheme="minorHAnsi" w:hAnsiTheme="minorHAnsi" w:cstheme="minorHAnsi"/>
          <w:sz w:val="22"/>
          <w:szCs w:val="22"/>
        </w:rPr>
        <w:t xml:space="preserve">ll as policies affecting district (college) </w:t>
      </w:r>
      <w:r w:rsidR="000A2150" w:rsidRPr="00E30EE5">
        <w:rPr>
          <w:rFonts w:asciiTheme="minorHAnsi" w:hAnsiTheme="minorHAnsi" w:cstheme="minorHAnsi"/>
          <w:sz w:val="22"/>
          <w:szCs w:val="22"/>
        </w:rPr>
        <w:t xml:space="preserve">building </w:t>
      </w:r>
      <w:r w:rsidR="005F6D3D" w:rsidRPr="00E30EE5">
        <w:rPr>
          <w:rFonts w:asciiTheme="minorHAnsi" w:hAnsiTheme="minorHAnsi" w:cstheme="minorHAnsi"/>
          <w:sz w:val="22"/>
          <w:szCs w:val="22"/>
        </w:rPr>
        <w:t>projects</w:t>
      </w:r>
      <w:r w:rsidR="000A2150" w:rsidRPr="00E30EE5">
        <w:rPr>
          <w:rFonts w:asciiTheme="minorHAnsi" w:hAnsiTheme="minorHAnsi" w:cstheme="minorHAnsi"/>
          <w:sz w:val="22"/>
          <w:szCs w:val="22"/>
        </w:rPr>
        <w:t xml:space="preserve">. </w:t>
      </w:r>
      <w:r w:rsidR="007F06FE" w:rsidRPr="00E30EE5">
        <w:rPr>
          <w:rFonts w:asciiTheme="minorHAnsi" w:hAnsiTheme="minorHAnsi" w:cstheme="minorHAnsi"/>
          <w:sz w:val="22"/>
          <w:szCs w:val="22"/>
        </w:rPr>
        <w:t xml:space="preserve">For specific </w:t>
      </w:r>
      <w:r w:rsidR="00D41225" w:rsidRPr="00E30EE5">
        <w:rPr>
          <w:rFonts w:asciiTheme="minorHAnsi" w:hAnsiTheme="minorHAnsi" w:cstheme="minorHAnsi"/>
          <w:sz w:val="22"/>
          <w:szCs w:val="22"/>
        </w:rPr>
        <w:t xml:space="preserve">WTCS </w:t>
      </w:r>
      <w:r w:rsidR="007F06FE" w:rsidRPr="00E30EE5">
        <w:rPr>
          <w:rFonts w:asciiTheme="minorHAnsi" w:hAnsiTheme="minorHAnsi" w:cstheme="minorHAnsi"/>
          <w:sz w:val="22"/>
          <w:szCs w:val="22"/>
        </w:rPr>
        <w:t xml:space="preserve">“how to” questions consult the </w:t>
      </w:r>
      <w:hyperlink r:id="rId6" w:history="1">
        <w:r w:rsidR="00EA310D" w:rsidRPr="00EA310D">
          <w:rPr>
            <w:rStyle w:val="Hyperlink"/>
            <w:rFonts w:asciiTheme="minorHAnsi" w:hAnsiTheme="minorHAnsi" w:cstheme="minorHAnsi"/>
            <w:sz w:val="22"/>
            <w:szCs w:val="22"/>
          </w:rPr>
          <w:t>Educational Services Manual</w:t>
        </w:r>
      </w:hyperlink>
      <w:r w:rsidR="00EA310D">
        <w:rPr>
          <w:rFonts w:asciiTheme="minorHAnsi" w:hAnsiTheme="minorHAnsi" w:cstheme="minorHAnsi"/>
          <w:sz w:val="22"/>
          <w:szCs w:val="22"/>
        </w:rPr>
        <w:t xml:space="preserve"> (</w:t>
      </w:r>
      <w:r w:rsidR="00600E29" w:rsidRPr="00E30EE5">
        <w:rPr>
          <w:rFonts w:asciiTheme="minorHAnsi" w:hAnsiTheme="minorHAnsi" w:cstheme="minorHAnsi"/>
          <w:sz w:val="22"/>
          <w:szCs w:val="22"/>
        </w:rPr>
        <w:t xml:space="preserve">ESM) </w:t>
      </w:r>
      <w:r w:rsidR="007F06FE" w:rsidRPr="00E30EE5">
        <w:rPr>
          <w:rFonts w:asciiTheme="minorHAnsi" w:hAnsiTheme="minorHAnsi" w:cstheme="minorHAnsi"/>
          <w:sz w:val="22"/>
          <w:szCs w:val="22"/>
        </w:rPr>
        <w:t>for program development</w:t>
      </w:r>
      <w:r w:rsidR="00DF0954" w:rsidRPr="00E30EE5">
        <w:rPr>
          <w:rFonts w:asciiTheme="minorHAnsi" w:hAnsiTheme="minorHAnsi" w:cstheme="minorHAnsi"/>
          <w:sz w:val="22"/>
          <w:szCs w:val="22"/>
        </w:rPr>
        <w:t xml:space="preserve"> and approval</w:t>
      </w:r>
      <w:r w:rsidR="004D0879" w:rsidRPr="00E30EE5">
        <w:rPr>
          <w:rFonts w:asciiTheme="minorHAnsi" w:hAnsiTheme="minorHAnsi" w:cstheme="minorHAnsi"/>
          <w:sz w:val="22"/>
          <w:szCs w:val="22"/>
        </w:rPr>
        <w:t xml:space="preserve"> procedures</w:t>
      </w:r>
      <w:r w:rsidR="00EA310D">
        <w:rPr>
          <w:rFonts w:asciiTheme="minorHAnsi" w:hAnsiTheme="minorHAnsi" w:cstheme="minorHAnsi"/>
          <w:sz w:val="22"/>
          <w:szCs w:val="22"/>
        </w:rPr>
        <w:t xml:space="preserve">, the </w:t>
      </w:r>
      <w:hyperlink r:id="rId7" w:history="1">
        <w:r w:rsidR="00EA310D" w:rsidRPr="00EA310D">
          <w:rPr>
            <w:rStyle w:val="Hyperlink"/>
            <w:rFonts w:asciiTheme="minorHAnsi" w:hAnsiTheme="minorHAnsi" w:cstheme="minorHAnsi"/>
            <w:sz w:val="22"/>
            <w:szCs w:val="22"/>
          </w:rPr>
          <w:t>Data Systems Manuals</w:t>
        </w:r>
      </w:hyperlink>
      <w:r w:rsidR="00EA310D" w:rsidRPr="00EA310D">
        <w:rPr>
          <w:rFonts w:asciiTheme="minorHAnsi" w:hAnsiTheme="minorHAnsi" w:cstheme="minorHAnsi"/>
          <w:sz w:val="22"/>
          <w:szCs w:val="22"/>
        </w:rPr>
        <w:t xml:space="preserve"> </w:t>
      </w:r>
      <w:r w:rsidR="00EA310D">
        <w:rPr>
          <w:rFonts w:asciiTheme="minorHAnsi" w:hAnsiTheme="minorHAnsi" w:cstheme="minorHAnsi"/>
          <w:sz w:val="22"/>
          <w:szCs w:val="22"/>
        </w:rPr>
        <w:t xml:space="preserve">for course and curriculum reporting processes and rules, </w:t>
      </w:r>
      <w:r w:rsidR="004D0879" w:rsidRPr="00E30EE5">
        <w:rPr>
          <w:rFonts w:asciiTheme="minorHAnsi" w:hAnsiTheme="minorHAnsi" w:cstheme="minorHAnsi"/>
          <w:sz w:val="22"/>
          <w:szCs w:val="22"/>
        </w:rPr>
        <w:t xml:space="preserve">and </w:t>
      </w:r>
      <w:r w:rsidR="007F06FE" w:rsidRPr="00E30EE5">
        <w:rPr>
          <w:rFonts w:asciiTheme="minorHAnsi" w:hAnsiTheme="minorHAnsi" w:cstheme="minorHAnsi"/>
          <w:sz w:val="22"/>
          <w:szCs w:val="22"/>
        </w:rPr>
        <w:t xml:space="preserve">the </w:t>
      </w:r>
      <w:hyperlink r:id="rId8" w:history="1">
        <w:r w:rsidR="00EA310D" w:rsidRPr="00EA310D">
          <w:rPr>
            <w:rFonts w:asciiTheme="minorHAnsi" w:hAnsiTheme="minorHAnsi" w:cstheme="minorHAnsi"/>
            <w:color w:val="0000FF"/>
            <w:sz w:val="22"/>
            <w:szCs w:val="22"/>
            <w:u w:val="single"/>
          </w:rPr>
          <w:t>Financial and Administrative Manual</w:t>
        </w:r>
      </w:hyperlink>
      <w:r w:rsidR="00EA310D" w:rsidRPr="00EA310D">
        <w:rPr>
          <w:rFonts w:asciiTheme="minorHAnsi" w:hAnsiTheme="minorHAnsi" w:cstheme="minorHAnsi"/>
          <w:sz w:val="22"/>
          <w:szCs w:val="22"/>
        </w:rPr>
        <w:t xml:space="preserve"> </w:t>
      </w:r>
      <w:r w:rsidR="00600E29" w:rsidRPr="00E30EE5">
        <w:rPr>
          <w:rFonts w:asciiTheme="minorHAnsi" w:hAnsiTheme="minorHAnsi" w:cstheme="minorHAnsi"/>
          <w:sz w:val="22"/>
          <w:szCs w:val="22"/>
        </w:rPr>
        <w:t>(FAM)</w:t>
      </w:r>
      <w:r w:rsidR="007F06FE" w:rsidRPr="00E30EE5">
        <w:rPr>
          <w:rFonts w:asciiTheme="minorHAnsi" w:hAnsiTheme="minorHAnsi" w:cstheme="minorHAnsi"/>
          <w:sz w:val="22"/>
          <w:szCs w:val="22"/>
        </w:rPr>
        <w:t xml:space="preserve"> for fiscal reporting and contract requirements</w:t>
      </w:r>
      <w:r w:rsidR="008E2810" w:rsidRPr="00E30EE5">
        <w:rPr>
          <w:rFonts w:asciiTheme="minorHAnsi" w:hAnsiTheme="minorHAnsi" w:cstheme="minorHAnsi"/>
          <w:sz w:val="22"/>
          <w:szCs w:val="22"/>
        </w:rPr>
        <w:t xml:space="preserve">. </w:t>
      </w:r>
    </w:p>
    <w:p w14:paraId="153E3913" w14:textId="77777777" w:rsidR="00EA310D" w:rsidRPr="00D700C7" w:rsidRDefault="007F06FE" w:rsidP="00D700C7">
      <w:pPr>
        <w:pStyle w:val="Heading1"/>
        <w:rPr>
          <w:rFonts w:asciiTheme="minorHAnsi" w:hAnsiTheme="minorHAnsi" w:cstheme="minorHAnsi"/>
          <w:sz w:val="24"/>
          <w:szCs w:val="24"/>
        </w:rPr>
      </w:pPr>
      <w:hyperlink r:id="rId9" w:history="1">
        <w:r w:rsidRPr="00D700C7">
          <w:rPr>
            <w:rStyle w:val="Hyperlink"/>
            <w:rFonts w:asciiTheme="minorHAnsi" w:hAnsiTheme="minorHAnsi" w:cstheme="minorHAnsi"/>
            <w:sz w:val="24"/>
            <w:szCs w:val="24"/>
          </w:rPr>
          <w:t>Wis</w:t>
        </w:r>
        <w:r w:rsidRPr="00D700C7">
          <w:rPr>
            <w:rStyle w:val="Hyperlink"/>
            <w:rFonts w:asciiTheme="minorHAnsi" w:hAnsiTheme="minorHAnsi" w:cstheme="minorHAnsi"/>
            <w:sz w:val="24"/>
            <w:szCs w:val="24"/>
          </w:rPr>
          <w:t>c</w:t>
        </w:r>
        <w:r w:rsidRPr="00D700C7">
          <w:rPr>
            <w:rStyle w:val="Hyperlink"/>
            <w:rFonts w:asciiTheme="minorHAnsi" w:hAnsiTheme="minorHAnsi" w:cstheme="minorHAnsi"/>
            <w:sz w:val="24"/>
            <w:szCs w:val="24"/>
          </w:rPr>
          <w:t>o</w:t>
        </w:r>
        <w:r w:rsidRPr="00D700C7">
          <w:rPr>
            <w:rStyle w:val="Hyperlink"/>
            <w:rFonts w:asciiTheme="minorHAnsi" w:hAnsiTheme="minorHAnsi" w:cstheme="minorHAnsi"/>
            <w:sz w:val="24"/>
            <w:szCs w:val="24"/>
          </w:rPr>
          <w:t>n</w:t>
        </w:r>
        <w:r w:rsidRPr="00D700C7">
          <w:rPr>
            <w:rStyle w:val="Hyperlink"/>
            <w:rFonts w:asciiTheme="minorHAnsi" w:hAnsiTheme="minorHAnsi" w:cstheme="minorHAnsi"/>
            <w:sz w:val="24"/>
            <w:szCs w:val="24"/>
          </w:rPr>
          <w:t>s</w:t>
        </w:r>
        <w:r w:rsidRPr="00D700C7">
          <w:rPr>
            <w:rStyle w:val="Hyperlink"/>
            <w:rFonts w:asciiTheme="minorHAnsi" w:hAnsiTheme="minorHAnsi" w:cstheme="minorHAnsi"/>
            <w:sz w:val="24"/>
            <w:szCs w:val="24"/>
          </w:rPr>
          <w:t>i</w:t>
        </w:r>
        <w:r w:rsidRPr="00D700C7">
          <w:rPr>
            <w:rStyle w:val="Hyperlink"/>
            <w:rFonts w:asciiTheme="minorHAnsi" w:hAnsiTheme="minorHAnsi" w:cstheme="minorHAnsi"/>
            <w:sz w:val="24"/>
            <w:szCs w:val="24"/>
          </w:rPr>
          <w:t>n</w:t>
        </w:r>
        <w:r w:rsidRPr="00D700C7">
          <w:rPr>
            <w:rStyle w:val="Hyperlink"/>
            <w:rFonts w:asciiTheme="minorHAnsi" w:hAnsiTheme="minorHAnsi" w:cstheme="minorHAnsi"/>
            <w:sz w:val="24"/>
            <w:szCs w:val="24"/>
          </w:rPr>
          <w:t xml:space="preserve"> </w:t>
        </w:r>
        <w:r w:rsidRPr="00D700C7">
          <w:rPr>
            <w:rStyle w:val="Hyperlink"/>
            <w:rFonts w:asciiTheme="minorHAnsi" w:hAnsiTheme="minorHAnsi" w:cstheme="minorHAnsi"/>
            <w:sz w:val="24"/>
            <w:szCs w:val="24"/>
          </w:rPr>
          <w:t>S</w:t>
        </w:r>
        <w:r w:rsidRPr="00D700C7">
          <w:rPr>
            <w:rStyle w:val="Hyperlink"/>
            <w:rFonts w:asciiTheme="minorHAnsi" w:hAnsiTheme="minorHAnsi" w:cstheme="minorHAnsi"/>
            <w:sz w:val="24"/>
            <w:szCs w:val="24"/>
          </w:rPr>
          <w:t>tatutes</w:t>
        </w:r>
      </w:hyperlink>
      <w:r w:rsidRPr="00D700C7">
        <w:rPr>
          <w:rFonts w:asciiTheme="minorHAnsi" w:hAnsiTheme="minorHAnsi" w:cstheme="minorHAnsi"/>
          <w:sz w:val="24"/>
          <w:szCs w:val="24"/>
        </w:rPr>
        <w:t xml:space="preserve"> </w:t>
      </w:r>
      <w:r w:rsidR="006D00AA" w:rsidRPr="00D700C7">
        <w:rPr>
          <w:rFonts w:asciiTheme="minorHAnsi" w:hAnsiTheme="minorHAnsi" w:cstheme="minorHAnsi"/>
          <w:sz w:val="24"/>
          <w:szCs w:val="24"/>
        </w:rPr>
        <w:t>Chapter 38. Technical College System</w:t>
      </w:r>
      <w:r w:rsidR="00D95561" w:rsidRPr="00D700C7">
        <w:rPr>
          <w:rFonts w:asciiTheme="minorHAnsi" w:hAnsiTheme="minorHAnsi" w:cstheme="minorHAnsi"/>
          <w:sz w:val="24"/>
          <w:szCs w:val="24"/>
        </w:rPr>
        <w:t xml:space="preserve"> </w:t>
      </w:r>
    </w:p>
    <w:p w14:paraId="2E0EB148" w14:textId="400F025B" w:rsidR="0032511B" w:rsidRPr="00EA310D" w:rsidRDefault="00EA310D" w:rsidP="00E30EE5">
      <w:pPr>
        <w:rPr>
          <w:rStyle w:val="SubtleEmphasis"/>
          <w:rFonts w:ascii="Calibri" w:hAnsi="Calibri" w:cs="Calibri"/>
          <w:sz w:val="22"/>
          <w:szCs w:val="22"/>
        </w:rPr>
      </w:pPr>
      <w:r w:rsidRPr="00EA310D">
        <w:rPr>
          <w:rStyle w:val="SubtleEmphasis"/>
          <w:rFonts w:ascii="Calibri" w:hAnsi="Calibri" w:cs="Calibri"/>
          <w:sz w:val="22"/>
          <w:szCs w:val="22"/>
        </w:rPr>
        <w:t>See a</w:t>
      </w:r>
      <w:r w:rsidR="00D95561" w:rsidRPr="00EA310D">
        <w:rPr>
          <w:rStyle w:val="SubtleEmphasis"/>
          <w:rFonts w:ascii="Calibri" w:hAnsi="Calibri" w:cs="Calibri"/>
          <w:sz w:val="22"/>
          <w:szCs w:val="22"/>
        </w:rPr>
        <w:t>lso Chapter 106.</w:t>
      </w:r>
      <w:r w:rsidR="00DF0954" w:rsidRPr="00EA310D">
        <w:rPr>
          <w:rStyle w:val="SubtleEmphasis"/>
          <w:rFonts w:ascii="Calibri" w:hAnsi="Calibri" w:cs="Calibri"/>
          <w:sz w:val="22"/>
          <w:szCs w:val="22"/>
        </w:rPr>
        <w:t>01</w:t>
      </w:r>
      <w:r w:rsidR="008749C6" w:rsidRPr="00EA310D">
        <w:rPr>
          <w:rStyle w:val="SubtleEmphasis"/>
          <w:rFonts w:ascii="Calibri" w:hAnsi="Calibri" w:cs="Calibri"/>
          <w:sz w:val="22"/>
          <w:szCs w:val="22"/>
        </w:rPr>
        <w:t xml:space="preserve"> Apprentice contracts; 106.01(6) Related instruction follows on next page</w:t>
      </w:r>
    </w:p>
    <w:p w14:paraId="04B3DB6B" w14:textId="77777777" w:rsidR="007F06FE" w:rsidRPr="00E30EE5"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 xml:space="preserve">S. 38.001(1m) and (2a) Mission and Purpose – </w:t>
      </w:r>
      <w:r w:rsidRPr="00E30EE5">
        <w:rPr>
          <w:rFonts w:asciiTheme="minorHAnsi" w:hAnsiTheme="minorHAnsi" w:cstheme="minorHAnsi"/>
          <w:i/>
          <w:sz w:val="22"/>
          <w:szCs w:val="22"/>
        </w:rPr>
        <w:t>direct reference</w:t>
      </w:r>
      <w:r w:rsidR="0032511B" w:rsidRPr="00E30EE5">
        <w:rPr>
          <w:rFonts w:asciiTheme="minorHAnsi" w:hAnsiTheme="minorHAnsi" w:cstheme="minorHAnsi"/>
          <w:i/>
          <w:sz w:val="22"/>
          <w:szCs w:val="22"/>
        </w:rPr>
        <w:t>s</w:t>
      </w:r>
      <w:r w:rsidRPr="00E30EE5">
        <w:rPr>
          <w:rFonts w:asciiTheme="minorHAnsi" w:hAnsiTheme="minorHAnsi" w:cstheme="minorHAnsi"/>
          <w:i/>
          <w:sz w:val="22"/>
          <w:szCs w:val="22"/>
        </w:rPr>
        <w:t xml:space="preserve"> to training of apprentices</w:t>
      </w:r>
    </w:p>
    <w:p w14:paraId="02F55D8F" w14:textId="77777777" w:rsidR="007F06FE" w:rsidRPr="00E30EE5"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 xml:space="preserve">S. 38.14(3) – Specific authority </w:t>
      </w:r>
      <w:r w:rsidR="00040A68" w:rsidRPr="00E30EE5">
        <w:rPr>
          <w:rFonts w:asciiTheme="minorHAnsi" w:hAnsiTheme="minorHAnsi" w:cstheme="minorHAnsi"/>
          <w:sz w:val="22"/>
          <w:szCs w:val="22"/>
        </w:rPr>
        <w:t xml:space="preserve">for </w:t>
      </w:r>
      <w:r w:rsidRPr="00E30EE5">
        <w:rPr>
          <w:rFonts w:asciiTheme="minorHAnsi" w:hAnsiTheme="minorHAnsi" w:cstheme="minorHAnsi"/>
          <w:sz w:val="22"/>
          <w:szCs w:val="22"/>
        </w:rPr>
        <w:t>Contract for Services</w:t>
      </w:r>
      <w:r w:rsidR="00040A68" w:rsidRPr="00E30EE5">
        <w:rPr>
          <w:rFonts w:asciiTheme="minorHAnsi" w:hAnsiTheme="minorHAnsi" w:cstheme="minorHAnsi"/>
          <w:sz w:val="22"/>
          <w:szCs w:val="22"/>
        </w:rPr>
        <w:t xml:space="preserve"> </w:t>
      </w:r>
    </w:p>
    <w:p w14:paraId="1A12E795" w14:textId="77777777" w:rsidR="005E2AD9" w:rsidRPr="00E30EE5" w:rsidRDefault="005E2AD9" w:rsidP="00E30EE5">
      <w:pPr>
        <w:rPr>
          <w:rFonts w:asciiTheme="minorHAnsi" w:hAnsiTheme="minorHAnsi" w:cstheme="minorHAnsi"/>
          <w:sz w:val="22"/>
          <w:szCs w:val="22"/>
        </w:rPr>
      </w:pPr>
      <w:r w:rsidRPr="00E30EE5">
        <w:rPr>
          <w:rFonts w:asciiTheme="minorHAnsi" w:hAnsiTheme="minorHAnsi" w:cstheme="minorHAnsi"/>
          <w:sz w:val="22"/>
          <w:szCs w:val="22"/>
        </w:rPr>
        <w:t xml:space="preserve">S. 38.18 – Construction contracts - </w:t>
      </w:r>
      <w:r w:rsidRPr="00E30EE5">
        <w:rPr>
          <w:rFonts w:asciiTheme="minorHAnsi" w:hAnsiTheme="minorHAnsi" w:cstheme="minorHAnsi"/>
          <w:i/>
          <w:sz w:val="22"/>
          <w:szCs w:val="22"/>
        </w:rPr>
        <w:t>shall be let to lowest responsible bidder</w:t>
      </w:r>
    </w:p>
    <w:p w14:paraId="624AEE2F" w14:textId="77777777" w:rsidR="0032511B"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 xml:space="preserve">S. 38.24 – Program and Material Fees – </w:t>
      </w:r>
      <w:r w:rsidRPr="00E30EE5">
        <w:rPr>
          <w:rFonts w:asciiTheme="minorHAnsi" w:hAnsiTheme="minorHAnsi" w:cstheme="minorHAnsi"/>
          <w:i/>
          <w:sz w:val="22"/>
          <w:szCs w:val="22"/>
        </w:rPr>
        <w:t>program fees minimum 14% of operational cost</w:t>
      </w:r>
    </w:p>
    <w:p w14:paraId="6FA0749C" w14:textId="77777777" w:rsidR="0032511B" w:rsidRPr="00E30EE5" w:rsidRDefault="0032511B" w:rsidP="00E30EE5">
      <w:pPr>
        <w:rPr>
          <w:rFonts w:asciiTheme="minorHAnsi" w:hAnsiTheme="minorHAnsi" w:cstheme="minorHAnsi"/>
          <w:i/>
          <w:sz w:val="22"/>
          <w:szCs w:val="22"/>
        </w:rPr>
      </w:pPr>
      <w:r w:rsidRPr="00E30EE5">
        <w:rPr>
          <w:rFonts w:asciiTheme="minorHAnsi" w:hAnsiTheme="minorHAnsi" w:cstheme="minorHAnsi"/>
          <w:sz w:val="22"/>
          <w:szCs w:val="22"/>
        </w:rPr>
        <w:t>S. 38.27(3)(d)</w:t>
      </w:r>
      <w:r w:rsidR="00D348D2" w:rsidRPr="00E30EE5">
        <w:rPr>
          <w:rFonts w:asciiTheme="minorHAnsi" w:hAnsiTheme="minorHAnsi" w:cstheme="minorHAnsi"/>
          <w:sz w:val="22"/>
          <w:szCs w:val="22"/>
        </w:rPr>
        <w:t xml:space="preserve"> -</w:t>
      </w:r>
      <w:r w:rsidRPr="00E30EE5">
        <w:rPr>
          <w:rFonts w:asciiTheme="minorHAnsi" w:hAnsiTheme="minorHAnsi" w:cstheme="minorHAnsi"/>
          <w:sz w:val="22"/>
          <w:szCs w:val="22"/>
        </w:rPr>
        <w:t xml:space="preserve"> Incentive grants - </w:t>
      </w:r>
      <w:r w:rsidRPr="00E30EE5">
        <w:rPr>
          <w:rFonts w:asciiTheme="minorHAnsi" w:hAnsiTheme="minorHAnsi" w:cstheme="minorHAnsi"/>
          <w:i/>
          <w:sz w:val="22"/>
          <w:szCs w:val="22"/>
        </w:rPr>
        <w:t>may fund programs that foster the provision of related instruction for apprentices</w:t>
      </w:r>
      <w:r w:rsidR="006D00AA" w:rsidRPr="00E30EE5">
        <w:rPr>
          <w:rFonts w:asciiTheme="minorHAnsi" w:hAnsiTheme="minorHAnsi" w:cstheme="minorHAnsi"/>
          <w:i/>
          <w:sz w:val="22"/>
          <w:szCs w:val="22"/>
        </w:rPr>
        <w:t xml:space="preserve"> and the upgrading of journeymen.</w:t>
      </w:r>
      <w:r w:rsidRPr="00E30EE5">
        <w:rPr>
          <w:rFonts w:asciiTheme="minorHAnsi" w:hAnsiTheme="minorHAnsi" w:cstheme="minorHAnsi"/>
          <w:i/>
          <w:sz w:val="22"/>
          <w:szCs w:val="22"/>
        </w:rPr>
        <w:t xml:space="preserve"> </w:t>
      </w:r>
    </w:p>
    <w:p w14:paraId="1DD52BE3" w14:textId="77777777" w:rsidR="00EA310D" w:rsidRPr="00D700C7" w:rsidRDefault="007F06FE" w:rsidP="00D700C7">
      <w:pPr>
        <w:pStyle w:val="Heading1"/>
        <w:rPr>
          <w:rFonts w:asciiTheme="minorHAnsi" w:hAnsiTheme="minorHAnsi" w:cstheme="minorHAnsi"/>
          <w:sz w:val="24"/>
          <w:szCs w:val="24"/>
        </w:rPr>
      </w:pPr>
      <w:hyperlink r:id="rId10" w:history="1">
        <w:r w:rsidRPr="00D700C7">
          <w:rPr>
            <w:rStyle w:val="Hyperlink"/>
            <w:rFonts w:asciiTheme="minorHAnsi" w:hAnsiTheme="minorHAnsi" w:cstheme="minorHAnsi"/>
            <w:sz w:val="24"/>
            <w:szCs w:val="24"/>
          </w:rPr>
          <w:t>Wiscon</w:t>
        </w:r>
        <w:r w:rsidRPr="00D700C7">
          <w:rPr>
            <w:rStyle w:val="Hyperlink"/>
            <w:rFonts w:asciiTheme="minorHAnsi" w:hAnsiTheme="minorHAnsi" w:cstheme="minorHAnsi"/>
            <w:sz w:val="24"/>
            <w:szCs w:val="24"/>
          </w:rPr>
          <w:t>s</w:t>
        </w:r>
        <w:r w:rsidRPr="00D700C7">
          <w:rPr>
            <w:rStyle w:val="Hyperlink"/>
            <w:rFonts w:asciiTheme="minorHAnsi" w:hAnsiTheme="minorHAnsi" w:cstheme="minorHAnsi"/>
            <w:sz w:val="24"/>
            <w:szCs w:val="24"/>
          </w:rPr>
          <w:t>i</w:t>
        </w:r>
        <w:r w:rsidRPr="00D700C7">
          <w:rPr>
            <w:rStyle w:val="Hyperlink"/>
            <w:rFonts w:asciiTheme="minorHAnsi" w:hAnsiTheme="minorHAnsi" w:cstheme="minorHAnsi"/>
            <w:sz w:val="24"/>
            <w:szCs w:val="24"/>
          </w:rPr>
          <w:t>n</w:t>
        </w:r>
        <w:r w:rsidRPr="00D700C7">
          <w:rPr>
            <w:rStyle w:val="Hyperlink"/>
            <w:rFonts w:asciiTheme="minorHAnsi" w:hAnsiTheme="minorHAnsi" w:cstheme="minorHAnsi"/>
            <w:sz w:val="24"/>
            <w:szCs w:val="24"/>
          </w:rPr>
          <w:t xml:space="preserve"> </w:t>
        </w:r>
        <w:r w:rsidRPr="00D700C7">
          <w:rPr>
            <w:rStyle w:val="Hyperlink"/>
            <w:rFonts w:asciiTheme="minorHAnsi" w:hAnsiTheme="minorHAnsi" w:cstheme="minorHAnsi"/>
            <w:sz w:val="24"/>
            <w:szCs w:val="24"/>
          </w:rPr>
          <w:t>A</w:t>
        </w:r>
        <w:r w:rsidRPr="00D700C7">
          <w:rPr>
            <w:rStyle w:val="Hyperlink"/>
            <w:rFonts w:asciiTheme="minorHAnsi" w:hAnsiTheme="minorHAnsi" w:cstheme="minorHAnsi"/>
            <w:sz w:val="24"/>
            <w:szCs w:val="24"/>
          </w:rPr>
          <w:t>d</w:t>
        </w:r>
        <w:r w:rsidRPr="00D700C7">
          <w:rPr>
            <w:rStyle w:val="Hyperlink"/>
            <w:rFonts w:asciiTheme="minorHAnsi" w:hAnsiTheme="minorHAnsi" w:cstheme="minorHAnsi"/>
            <w:sz w:val="24"/>
            <w:szCs w:val="24"/>
          </w:rPr>
          <w:t>m</w:t>
        </w:r>
        <w:r w:rsidRPr="00D700C7">
          <w:rPr>
            <w:rStyle w:val="Hyperlink"/>
            <w:rFonts w:asciiTheme="minorHAnsi" w:hAnsiTheme="minorHAnsi" w:cstheme="minorHAnsi"/>
            <w:sz w:val="24"/>
            <w:szCs w:val="24"/>
          </w:rPr>
          <w:t>i</w:t>
        </w:r>
        <w:r w:rsidRPr="00D700C7">
          <w:rPr>
            <w:rStyle w:val="Hyperlink"/>
            <w:rFonts w:asciiTheme="minorHAnsi" w:hAnsiTheme="minorHAnsi" w:cstheme="minorHAnsi"/>
            <w:sz w:val="24"/>
            <w:szCs w:val="24"/>
          </w:rPr>
          <w:t>nistrativ</w:t>
        </w:r>
        <w:r w:rsidRPr="00D700C7">
          <w:rPr>
            <w:rStyle w:val="Hyperlink"/>
            <w:rFonts w:asciiTheme="minorHAnsi" w:hAnsiTheme="minorHAnsi" w:cstheme="minorHAnsi"/>
            <w:sz w:val="24"/>
            <w:szCs w:val="24"/>
          </w:rPr>
          <w:t>e</w:t>
        </w:r>
        <w:r w:rsidRPr="00D700C7">
          <w:rPr>
            <w:rStyle w:val="Hyperlink"/>
            <w:rFonts w:asciiTheme="minorHAnsi" w:hAnsiTheme="minorHAnsi" w:cstheme="minorHAnsi"/>
            <w:sz w:val="24"/>
            <w:szCs w:val="24"/>
          </w:rPr>
          <w:t xml:space="preserve"> </w:t>
        </w:r>
        <w:r w:rsidRPr="00D700C7">
          <w:rPr>
            <w:rStyle w:val="Hyperlink"/>
            <w:rFonts w:asciiTheme="minorHAnsi" w:hAnsiTheme="minorHAnsi" w:cstheme="minorHAnsi"/>
            <w:sz w:val="24"/>
            <w:szCs w:val="24"/>
          </w:rPr>
          <w:t>C</w:t>
        </w:r>
        <w:r w:rsidRPr="00D700C7">
          <w:rPr>
            <w:rStyle w:val="Hyperlink"/>
            <w:rFonts w:asciiTheme="minorHAnsi" w:hAnsiTheme="minorHAnsi" w:cstheme="minorHAnsi"/>
            <w:sz w:val="24"/>
            <w:szCs w:val="24"/>
          </w:rPr>
          <w:t>ode</w:t>
        </w:r>
      </w:hyperlink>
      <w:r w:rsidR="00523E2C" w:rsidRPr="00D700C7">
        <w:rPr>
          <w:rFonts w:asciiTheme="minorHAnsi" w:hAnsiTheme="minorHAnsi" w:cstheme="minorHAnsi"/>
          <w:sz w:val="24"/>
          <w:szCs w:val="24"/>
        </w:rPr>
        <w:t xml:space="preserve"> </w:t>
      </w:r>
    </w:p>
    <w:p w14:paraId="04C8912D" w14:textId="2256DDFF" w:rsidR="007F06FE" w:rsidRPr="00EA310D" w:rsidRDefault="00EA310D" w:rsidP="00E30EE5">
      <w:pPr>
        <w:rPr>
          <w:rStyle w:val="SubtleEmphasis"/>
          <w:rFonts w:ascii="Calibri" w:hAnsi="Calibri" w:cs="Calibri"/>
          <w:sz w:val="22"/>
          <w:szCs w:val="22"/>
        </w:rPr>
      </w:pPr>
      <w:r w:rsidRPr="00EA310D">
        <w:rPr>
          <w:rStyle w:val="SubtleEmphasis"/>
          <w:rFonts w:ascii="Calibri" w:hAnsi="Calibri" w:cs="Calibri"/>
          <w:sz w:val="22"/>
          <w:szCs w:val="22"/>
        </w:rPr>
        <w:t>See also</w:t>
      </w:r>
      <w:r w:rsidR="00C44E3C" w:rsidRPr="00EA310D">
        <w:rPr>
          <w:rStyle w:val="SubtleEmphasis"/>
          <w:rFonts w:ascii="Calibri" w:hAnsi="Calibri" w:cs="Calibri"/>
          <w:sz w:val="22"/>
          <w:szCs w:val="22"/>
        </w:rPr>
        <w:t xml:space="preserve"> </w:t>
      </w:r>
      <w:r w:rsidR="00523E2C" w:rsidRPr="00EA310D">
        <w:rPr>
          <w:rStyle w:val="SubtleEmphasis"/>
          <w:rFonts w:ascii="Calibri" w:hAnsi="Calibri" w:cs="Calibri"/>
          <w:sz w:val="22"/>
          <w:szCs w:val="22"/>
        </w:rPr>
        <w:t xml:space="preserve">DWD 295 </w:t>
      </w:r>
      <w:r w:rsidRPr="00EA310D">
        <w:rPr>
          <w:rStyle w:val="SubtleEmphasis"/>
          <w:rFonts w:ascii="Calibri" w:hAnsi="Calibri" w:cs="Calibri"/>
          <w:sz w:val="22"/>
          <w:szCs w:val="22"/>
        </w:rPr>
        <w:t xml:space="preserve">&amp; 296 – </w:t>
      </w:r>
      <w:r w:rsidR="00523E2C" w:rsidRPr="00EA310D">
        <w:rPr>
          <w:rStyle w:val="SubtleEmphasis"/>
          <w:rFonts w:ascii="Calibri" w:hAnsi="Calibri" w:cs="Calibri"/>
          <w:sz w:val="22"/>
          <w:szCs w:val="22"/>
        </w:rPr>
        <w:t>Apprentice</w:t>
      </w:r>
      <w:r w:rsidRPr="00EA310D">
        <w:rPr>
          <w:rStyle w:val="SubtleEmphasis"/>
          <w:rFonts w:ascii="Calibri" w:hAnsi="Calibri" w:cs="Calibri"/>
          <w:sz w:val="22"/>
          <w:szCs w:val="22"/>
        </w:rPr>
        <w:t xml:space="preserve">ship </w:t>
      </w:r>
      <w:r w:rsidR="004D0879" w:rsidRPr="00EA310D">
        <w:rPr>
          <w:rStyle w:val="SubtleEmphasis"/>
          <w:rFonts w:ascii="Calibri" w:hAnsi="Calibri" w:cs="Calibri"/>
          <w:sz w:val="22"/>
          <w:szCs w:val="22"/>
        </w:rPr>
        <w:t>and The Wisconsin Apprenticeship Manual from DWD-BAS</w:t>
      </w:r>
    </w:p>
    <w:p w14:paraId="1D7627AB" w14:textId="7814AC58" w:rsidR="007F06FE"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TCS 3 – Certification of Personnel</w:t>
      </w:r>
      <w:r w:rsidR="00AC3694" w:rsidRPr="00E30EE5">
        <w:rPr>
          <w:rFonts w:asciiTheme="minorHAnsi" w:hAnsiTheme="minorHAnsi" w:cstheme="minorHAnsi"/>
          <w:sz w:val="22"/>
          <w:szCs w:val="22"/>
        </w:rPr>
        <w:t xml:space="preserve"> </w:t>
      </w:r>
    </w:p>
    <w:p w14:paraId="58DC8710" w14:textId="77777777" w:rsidR="007F06FE" w:rsidRPr="00E30EE5"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TCS 5 – Facility Development Procedures</w:t>
      </w:r>
    </w:p>
    <w:p w14:paraId="1F3656A4" w14:textId="77777777" w:rsidR="007F06FE" w:rsidRPr="00E30EE5"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TCS 6 – General District Policies (includes 6.05 Procurement)</w:t>
      </w:r>
    </w:p>
    <w:p w14:paraId="02A6A5A7" w14:textId="77777777" w:rsidR="007F06FE" w:rsidRPr="00E30EE5"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 xml:space="preserve">TCS 8 – Contracts for Services </w:t>
      </w:r>
    </w:p>
    <w:p w14:paraId="4E2DA380" w14:textId="77777777" w:rsidR="007F06FE"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 xml:space="preserve">TCS 8.05(5) </w:t>
      </w:r>
      <w:r w:rsidRPr="00E30EE5">
        <w:rPr>
          <w:rFonts w:asciiTheme="minorHAnsi" w:hAnsiTheme="minorHAnsi" w:cstheme="minorHAnsi"/>
          <w:i/>
          <w:sz w:val="22"/>
          <w:szCs w:val="22"/>
        </w:rPr>
        <w:t xml:space="preserve">confirms </w:t>
      </w:r>
      <w:r w:rsidR="00954CB2" w:rsidRPr="00E30EE5">
        <w:rPr>
          <w:rFonts w:asciiTheme="minorHAnsi" w:hAnsiTheme="minorHAnsi" w:cstheme="minorHAnsi"/>
          <w:i/>
          <w:sz w:val="22"/>
          <w:szCs w:val="22"/>
        </w:rPr>
        <w:t>a</w:t>
      </w:r>
      <w:r w:rsidR="00D348D2" w:rsidRPr="00E30EE5">
        <w:rPr>
          <w:rFonts w:asciiTheme="minorHAnsi" w:hAnsiTheme="minorHAnsi" w:cstheme="minorHAnsi"/>
          <w:i/>
          <w:sz w:val="22"/>
          <w:szCs w:val="22"/>
        </w:rPr>
        <w:t>ny</w:t>
      </w:r>
      <w:r w:rsidR="00954CB2" w:rsidRPr="00E30EE5">
        <w:rPr>
          <w:rFonts w:asciiTheme="minorHAnsi" w:hAnsiTheme="minorHAnsi" w:cstheme="minorHAnsi"/>
          <w:i/>
          <w:sz w:val="22"/>
          <w:szCs w:val="22"/>
        </w:rPr>
        <w:t xml:space="preserve"> </w:t>
      </w:r>
      <w:r w:rsidRPr="00E30EE5">
        <w:rPr>
          <w:rFonts w:asciiTheme="minorHAnsi" w:hAnsiTheme="minorHAnsi" w:cstheme="minorHAnsi"/>
          <w:i/>
          <w:sz w:val="22"/>
          <w:szCs w:val="22"/>
        </w:rPr>
        <w:t xml:space="preserve">contract instructor </w:t>
      </w:r>
      <w:r w:rsidR="00D348D2" w:rsidRPr="00E30EE5">
        <w:rPr>
          <w:rFonts w:asciiTheme="minorHAnsi" w:hAnsiTheme="minorHAnsi" w:cstheme="minorHAnsi"/>
          <w:i/>
          <w:sz w:val="22"/>
          <w:szCs w:val="22"/>
        </w:rPr>
        <w:t>teaching</w:t>
      </w:r>
      <w:r w:rsidRPr="00E30EE5">
        <w:rPr>
          <w:rFonts w:asciiTheme="minorHAnsi" w:hAnsiTheme="minorHAnsi" w:cstheme="minorHAnsi"/>
          <w:i/>
          <w:sz w:val="22"/>
          <w:szCs w:val="22"/>
        </w:rPr>
        <w:t xml:space="preserve"> a credit course must be certified</w:t>
      </w:r>
    </w:p>
    <w:p w14:paraId="47E6494F" w14:textId="77777777" w:rsidR="00007395" w:rsidRPr="00E30EE5" w:rsidRDefault="0049436B" w:rsidP="00E30EE5">
      <w:pPr>
        <w:rPr>
          <w:rFonts w:asciiTheme="minorHAnsi" w:hAnsiTheme="minorHAnsi" w:cstheme="minorHAnsi"/>
          <w:sz w:val="22"/>
          <w:szCs w:val="22"/>
        </w:rPr>
      </w:pPr>
      <w:r w:rsidRPr="00E30EE5">
        <w:rPr>
          <w:rFonts w:asciiTheme="minorHAnsi" w:hAnsiTheme="minorHAnsi" w:cstheme="minorHAnsi"/>
          <w:sz w:val="22"/>
          <w:szCs w:val="22"/>
        </w:rPr>
        <w:t>TCS 10</w:t>
      </w:r>
      <w:r w:rsidR="00007395" w:rsidRPr="00E30EE5">
        <w:rPr>
          <w:rFonts w:asciiTheme="minorHAnsi" w:hAnsiTheme="minorHAnsi" w:cstheme="minorHAnsi"/>
          <w:sz w:val="22"/>
          <w:szCs w:val="22"/>
        </w:rPr>
        <w:t xml:space="preserve"> </w:t>
      </w:r>
      <w:r w:rsidRPr="00E30EE5">
        <w:rPr>
          <w:rFonts w:asciiTheme="minorHAnsi" w:hAnsiTheme="minorHAnsi" w:cstheme="minorHAnsi"/>
          <w:sz w:val="22"/>
          <w:szCs w:val="22"/>
        </w:rPr>
        <w:t>–</w:t>
      </w:r>
      <w:r w:rsidR="00007395" w:rsidRPr="00E30EE5">
        <w:rPr>
          <w:rFonts w:asciiTheme="minorHAnsi" w:hAnsiTheme="minorHAnsi" w:cstheme="minorHAnsi"/>
          <w:sz w:val="22"/>
          <w:szCs w:val="22"/>
        </w:rPr>
        <w:t xml:space="preserve"> </w:t>
      </w:r>
      <w:r w:rsidRPr="00E30EE5">
        <w:rPr>
          <w:rFonts w:asciiTheme="minorHAnsi" w:hAnsiTheme="minorHAnsi" w:cstheme="minorHAnsi"/>
          <w:sz w:val="22"/>
          <w:szCs w:val="22"/>
        </w:rPr>
        <w:t>R</w:t>
      </w:r>
      <w:r w:rsidR="00007395" w:rsidRPr="00E30EE5">
        <w:rPr>
          <w:rFonts w:asciiTheme="minorHAnsi" w:hAnsiTheme="minorHAnsi" w:cstheme="minorHAnsi"/>
          <w:sz w:val="22"/>
          <w:szCs w:val="22"/>
        </w:rPr>
        <w:t>esidency</w:t>
      </w:r>
      <w:r w:rsidRPr="00E30EE5">
        <w:rPr>
          <w:rFonts w:asciiTheme="minorHAnsi" w:hAnsiTheme="minorHAnsi" w:cstheme="minorHAnsi"/>
          <w:sz w:val="22"/>
          <w:szCs w:val="22"/>
        </w:rPr>
        <w:t>,</w:t>
      </w:r>
      <w:r w:rsidR="00007395" w:rsidRPr="00E30EE5">
        <w:rPr>
          <w:rFonts w:asciiTheme="minorHAnsi" w:hAnsiTheme="minorHAnsi" w:cstheme="minorHAnsi"/>
          <w:sz w:val="22"/>
          <w:szCs w:val="22"/>
        </w:rPr>
        <w:t xml:space="preserve"> </w:t>
      </w:r>
      <w:r w:rsidRPr="00E30EE5">
        <w:rPr>
          <w:rFonts w:asciiTheme="minorHAnsi" w:hAnsiTheme="minorHAnsi" w:cstheme="minorHAnsi"/>
          <w:sz w:val="22"/>
          <w:szCs w:val="22"/>
        </w:rPr>
        <w:t>Admissions, and Fee Refunds</w:t>
      </w:r>
    </w:p>
    <w:p w14:paraId="094FFEF1" w14:textId="71F9A94E" w:rsidR="007F06FE" w:rsidRPr="00D700C7" w:rsidRDefault="00D700C7" w:rsidP="00D700C7">
      <w:pPr>
        <w:pStyle w:val="Heading1"/>
        <w:rPr>
          <w:rFonts w:asciiTheme="minorHAnsi" w:hAnsiTheme="minorHAnsi" w:cstheme="minorHAnsi"/>
          <w:sz w:val="24"/>
          <w:szCs w:val="24"/>
        </w:rPr>
      </w:pPr>
      <w:hyperlink r:id="rId11" w:history="1">
        <w:r w:rsidRPr="00D700C7">
          <w:rPr>
            <w:rFonts w:asciiTheme="minorHAnsi" w:eastAsia="Times New Roman" w:hAnsiTheme="minorHAnsi" w:cstheme="minorHAnsi"/>
            <w:color w:val="0000FF"/>
            <w:kern w:val="0"/>
            <w:sz w:val="24"/>
            <w:szCs w:val="24"/>
            <w:u w:val="single"/>
          </w:rPr>
          <w:t>WTCS State Board Policy Manual</w:t>
        </w:r>
      </w:hyperlink>
    </w:p>
    <w:p w14:paraId="5CF417B3" w14:textId="77777777" w:rsidR="00600E29"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#300 – Apprentice Related Instruction</w:t>
      </w:r>
      <w:r w:rsidR="00500268" w:rsidRPr="00E30EE5">
        <w:rPr>
          <w:rFonts w:asciiTheme="minorHAnsi" w:hAnsiTheme="minorHAnsi" w:cstheme="minorHAnsi"/>
          <w:sz w:val="22"/>
          <w:szCs w:val="22"/>
        </w:rPr>
        <w:t xml:space="preserve"> – </w:t>
      </w:r>
      <w:r w:rsidR="00500268" w:rsidRPr="00E30EE5">
        <w:rPr>
          <w:rFonts w:asciiTheme="minorHAnsi" w:hAnsiTheme="minorHAnsi" w:cstheme="minorHAnsi"/>
          <w:i/>
          <w:sz w:val="22"/>
          <w:szCs w:val="22"/>
        </w:rPr>
        <w:t xml:space="preserve">district point-of-contact, </w:t>
      </w:r>
      <w:r w:rsidR="00AC3694" w:rsidRPr="00E30EE5">
        <w:rPr>
          <w:rFonts w:asciiTheme="minorHAnsi" w:hAnsiTheme="minorHAnsi" w:cstheme="minorHAnsi"/>
          <w:i/>
          <w:sz w:val="22"/>
          <w:szCs w:val="22"/>
        </w:rPr>
        <w:t xml:space="preserve">strongly </w:t>
      </w:r>
      <w:r w:rsidR="00500268" w:rsidRPr="00E30EE5">
        <w:rPr>
          <w:rFonts w:asciiTheme="minorHAnsi" w:hAnsiTheme="minorHAnsi" w:cstheme="minorHAnsi"/>
          <w:i/>
          <w:sz w:val="22"/>
          <w:szCs w:val="22"/>
        </w:rPr>
        <w:t>promote equal access</w:t>
      </w:r>
    </w:p>
    <w:p w14:paraId="1B3E180E" w14:textId="77777777" w:rsidR="007F06FE" w:rsidRPr="00E30EE5" w:rsidRDefault="00600E29" w:rsidP="00E30EE5">
      <w:pPr>
        <w:rPr>
          <w:rFonts w:asciiTheme="minorHAnsi" w:hAnsiTheme="minorHAnsi" w:cstheme="minorHAnsi"/>
          <w:i/>
          <w:sz w:val="22"/>
          <w:szCs w:val="22"/>
        </w:rPr>
      </w:pPr>
      <w:r w:rsidRPr="00E30EE5">
        <w:rPr>
          <w:rFonts w:asciiTheme="minorHAnsi" w:hAnsiTheme="minorHAnsi" w:cstheme="minorHAnsi"/>
          <w:sz w:val="22"/>
          <w:szCs w:val="22"/>
        </w:rPr>
        <w:t xml:space="preserve">#318 – Employment and Training </w:t>
      </w:r>
      <w:r w:rsidR="00040A68" w:rsidRPr="00E30EE5">
        <w:rPr>
          <w:rFonts w:asciiTheme="minorHAnsi" w:hAnsiTheme="minorHAnsi" w:cstheme="minorHAnsi"/>
          <w:sz w:val="22"/>
          <w:szCs w:val="22"/>
        </w:rPr>
        <w:t xml:space="preserve">Programs </w:t>
      </w:r>
      <w:r w:rsidR="00500268" w:rsidRPr="00E30EE5">
        <w:rPr>
          <w:rFonts w:asciiTheme="minorHAnsi" w:hAnsiTheme="minorHAnsi" w:cstheme="minorHAnsi"/>
          <w:sz w:val="22"/>
          <w:szCs w:val="22"/>
        </w:rPr>
        <w:t>–</w:t>
      </w:r>
      <w:r w:rsidRPr="00E30EE5">
        <w:rPr>
          <w:rFonts w:asciiTheme="minorHAnsi" w:hAnsiTheme="minorHAnsi" w:cstheme="minorHAnsi"/>
          <w:sz w:val="22"/>
          <w:szCs w:val="22"/>
        </w:rPr>
        <w:t xml:space="preserve"> </w:t>
      </w:r>
      <w:r w:rsidR="00AC3694" w:rsidRPr="00E30EE5">
        <w:rPr>
          <w:rFonts w:asciiTheme="minorHAnsi" w:hAnsiTheme="minorHAnsi" w:cstheme="minorHAnsi"/>
          <w:i/>
          <w:sz w:val="22"/>
          <w:szCs w:val="22"/>
        </w:rPr>
        <w:t xml:space="preserve">affirms </w:t>
      </w:r>
      <w:r w:rsidR="00500268" w:rsidRPr="00E30EE5">
        <w:rPr>
          <w:rFonts w:asciiTheme="minorHAnsi" w:hAnsiTheme="minorHAnsi" w:cstheme="minorHAnsi"/>
          <w:i/>
          <w:sz w:val="22"/>
          <w:szCs w:val="22"/>
        </w:rPr>
        <w:t>WTCS focus on long term</w:t>
      </w:r>
    </w:p>
    <w:p w14:paraId="382D8563" w14:textId="77777777" w:rsidR="007F06FE"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#323 – Credit for Prior Learning</w:t>
      </w:r>
      <w:r w:rsidR="00600E29" w:rsidRPr="00E30EE5">
        <w:rPr>
          <w:rFonts w:asciiTheme="minorHAnsi" w:hAnsiTheme="minorHAnsi" w:cstheme="minorHAnsi"/>
          <w:sz w:val="22"/>
          <w:szCs w:val="22"/>
        </w:rPr>
        <w:t xml:space="preserve"> -</w:t>
      </w:r>
      <w:r w:rsidRPr="00E30EE5">
        <w:rPr>
          <w:rFonts w:asciiTheme="minorHAnsi" w:hAnsiTheme="minorHAnsi" w:cstheme="minorHAnsi"/>
          <w:sz w:val="22"/>
          <w:szCs w:val="22"/>
        </w:rPr>
        <w:t xml:space="preserve"> </w:t>
      </w:r>
      <w:r w:rsidR="00600E29" w:rsidRPr="00E30EE5">
        <w:rPr>
          <w:rFonts w:asciiTheme="minorHAnsi" w:hAnsiTheme="minorHAnsi" w:cstheme="minorHAnsi"/>
          <w:i/>
          <w:sz w:val="22"/>
          <w:szCs w:val="22"/>
        </w:rPr>
        <w:t>minimum 2.0 grade point on a 4.0 scale</w:t>
      </w:r>
    </w:p>
    <w:p w14:paraId="4562F890" w14:textId="77777777" w:rsidR="007F06FE" w:rsidRPr="00E30EE5" w:rsidRDefault="007F06FE" w:rsidP="00E30EE5">
      <w:pPr>
        <w:rPr>
          <w:rFonts w:asciiTheme="minorHAnsi" w:hAnsiTheme="minorHAnsi" w:cstheme="minorHAnsi"/>
          <w:i/>
          <w:sz w:val="22"/>
          <w:szCs w:val="22"/>
        </w:rPr>
      </w:pPr>
      <w:r w:rsidRPr="00E30EE5">
        <w:rPr>
          <w:rFonts w:asciiTheme="minorHAnsi" w:hAnsiTheme="minorHAnsi" w:cstheme="minorHAnsi"/>
          <w:sz w:val="22"/>
          <w:szCs w:val="22"/>
        </w:rPr>
        <w:t>#400 – Full-time Equivalent (FTE) Calculation Methodology</w:t>
      </w:r>
      <w:r w:rsidR="00600E29" w:rsidRPr="00E30EE5">
        <w:rPr>
          <w:rFonts w:asciiTheme="minorHAnsi" w:hAnsiTheme="minorHAnsi" w:cstheme="minorHAnsi"/>
          <w:sz w:val="22"/>
          <w:szCs w:val="22"/>
        </w:rPr>
        <w:t xml:space="preserve"> </w:t>
      </w:r>
      <w:r w:rsidR="00600E29" w:rsidRPr="00E30EE5">
        <w:rPr>
          <w:rFonts w:asciiTheme="minorHAnsi" w:hAnsiTheme="minorHAnsi" w:cstheme="minorHAnsi"/>
          <w:i/>
          <w:sz w:val="22"/>
          <w:szCs w:val="22"/>
        </w:rPr>
        <w:t>30 credits = I FTE</w:t>
      </w:r>
    </w:p>
    <w:p w14:paraId="00E67EBD" w14:textId="77777777" w:rsidR="00600E29" w:rsidRPr="00E30EE5" w:rsidRDefault="00600E29" w:rsidP="00E30EE5">
      <w:pPr>
        <w:rPr>
          <w:rFonts w:asciiTheme="minorHAnsi" w:hAnsiTheme="minorHAnsi" w:cstheme="minorHAnsi"/>
          <w:sz w:val="22"/>
          <w:szCs w:val="22"/>
        </w:rPr>
      </w:pPr>
      <w:r w:rsidRPr="00E30EE5">
        <w:rPr>
          <w:rFonts w:asciiTheme="minorHAnsi" w:hAnsiTheme="minorHAnsi" w:cstheme="minorHAnsi"/>
          <w:sz w:val="22"/>
          <w:szCs w:val="22"/>
        </w:rPr>
        <w:t>#401 – Student Activity and incidental fees -</w:t>
      </w:r>
      <w:r w:rsidRPr="00E30EE5">
        <w:rPr>
          <w:rFonts w:asciiTheme="minorHAnsi" w:hAnsiTheme="minorHAnsi" w:cstheme="minorHAnsi"/>
          <w:i/>
          <w:sz w:val="22"/>
          <w:szCs w:val="22"/>
        </w:rPr>
        <w:t xml:space="preserve"> approved by local Board</w:t>
      </w:r>
      <w:r w:rsidRPr="00E30EE5">
        <w:rPr>
          <w:rFonts w:asciiTheme="minorHAnsi" w:hAnsiTheme="minorHAnsi" w:cstheme="minorHAnsi"/>
          <w:sz w:val="22"/>
          <w:szCs w:val="22"/>
        </w:rPr>
        <w:t xml:space="preserve"> </w:t>
      </w:r>
    </w:p>
    <w:p w14:paraId="2598C4A5" w14:textId="54BA7E14" w:rsidR="007F06FE" w:rsidRDefault="007F06FE" w:rsidP="00E30EE5">
      <w:pPr>
        <w:rPr>
          <w:rFonts w:asciiTheme="minorHAnsi" w:hAnsiTheme="minorHAnsi" w:cstheme="minorHAnsi"/>
          <w:sz w:val="22"/>
          <w:szCs w:val="22"/>
        </w:rPr>
      </w:pPr>
      <w:r w:rsidRPr="00E30EE5">
        <w:rPr>
          <w:rFonts w:asciiTheme="minorHAnsi" w:hAnsiTheme="minorHAnsi" w:cstheme="minorHAnsi"/>
          <w:sz w:val="22"/>
          <w:szCs w:val="22"/>
        </w:rPr>
        <w:t xml:space="preserve">#409 – Contracts to Provide Educational Services </w:t>
      </w:r>
    </w:p>
    <w:p w14:paraId="70BCB951" w14:textId="7CF1AD5E" w:rsidR="00DF61D0" w:rsidRPr="00D700C7" w:rsidRDefault="00EA310D" w:rsidP="00D700C7">
      <w:pPr>
        <w:pStyle w:val="Heading1"/>
        <w:rPr>
          <w:rFonts w:asciiTheme="minorHAnsi" w:hAnsiTheme="minorHAnsi" w:cstheme="minorHAnsi"/>
          <w:sz w:val="24"/>
          <w:szCs w:val="24"/>
        </w:rPr>
      </w:pPr>
      <w:hyperlink r:id="rId12" w:history="1">
        <w:r w:rsidRPr="00D700C7">
          <w:rPr>
            <w:rFonts w:asciiTheme="minorHAnsi" w:hAnsiTheme="minorHAnsi" w:cstheme="minorHAnsi"/>
            <w:color w:val="0000FF"/>
            <w:sz w:val="24"/>
            <w:szCs w:val="24"/>
            <w:u w:val="single"/>
          </w:rPr>
          <w:t>WTCSB Adminis</w:t>
        </w:r>
        <w:r w:rsidRPr="00D700C7">
          <w:rPr>
            <w:rFonts w:asciiTheme="minorHAnsi" w:hAnsiTheme="minorHAnsi" w:cstheme="minorHAnsi"/>
            <w:color w:val="0000FF"/>
            <w:sz w:val="24"/>
            <w:szCs w:val="24"/>
            <w:u w:val="single"/>
          </w:rPr>
          <w:t>t</w:t>
        </w:r>
        <w:r w:rsidRPr="00D700C7">
          <w:rPr>
            <w:rFonts w:asciiTheme="minorHAnsi" w:hAnsiTheme="minorHAnsi" w:cstheme="minorHAnsi"/>
            <w:color w:val="0000FF"/>
            <w:sz w:val="24"/>
            <w:szCs w:val="24"/>
            <w:u w:val="single"/>
          </w:rPr>
          <w:t>rative Bulletins</w:t>
        </w:r>
      </w:hyperlink>
    </w:p>
    <w:p w14:paraId="1C3E38BA" w14:textId="568F5377" w:rsidR="002E1CAE" w:rsidRPr="00E30EE5" w:rsidRDefault="00BE76A3" w:rsidP="00E30EE5">
      <w:pPr>
        <w:rPr>
          <w:rFonts w:asciiTheme="minorHAnsi" w:hAnsiTheme="minorHAnsi" w:cstheme="minorHAnsi"/>
          <w:sz w:val="22"/>
          <w:szCs w:val="22"/>
        </w:rPr>
      </w:pPr>
      <w:r w:rsidRPr="00E30EE5">
        <w:rPr>
          <w:rFonts w:asciiTheme="minorHAnsi" w:hAnsiTheme="minorHAnsi" w:cstheme="minorHAnsi"/>
          <w:sz w:val="22"/>
          <w:szCs w:val="22"/>
        </w:rPr>
        <w:t xml:space="preserve">AB </w:t>
      </w:r>
      <w:r w:rsidR="00D700C7">
        <w:rPr>
          <w:rFonts w:asciiTheme="minorHAnsi" w:hAnsiTheme="minorHAnsi" w:cstheme="minorHAnsi"/>
          <w:sz w:val="22"/>
          <w:szCs w:val="22"/>
        </w:rPr>
        <w:t>20</w:t>
      </w:r>
      <w:r w:rsidR="007F06FE" w:rsidRPr="00E30EE5">
        <w:rPr>
          <w:rFonts w:asciiTheme="minorHAnsi" w:hAnsiTheme="minorHAnsi" w:cstheme="minorHAnsi"/>
          <w:sz w:val="22"/>
          <w:szCs w:val="22"/>
        </w:rPr>
        <w:t xml:space="preserve">-01 – FY </w:t>
      </w:r>
      <w:r w:rsidR="002E1CAE" w:rsidRPr="00E30EE5">
        <w:rPr>
          <w:rFonts w:asciiTheme="minorHAnsi" w:hAnsiTheme="minorHAnsi" w:cstheme="minorHAnsi"/>
          <w:sz w:val="22"/>
          <w:szCs w:val="22"/>
        </w:rPr>
        <w:t>20</w:t>
      </w:r>
      <w:r w:rsidR="00D700C7">
        <w:rPr>
          <w:rFonts w:asciiTheme="minorHAnsi" w:hAnsiTheme="minorHAnsi" w:cstheme="minorHAnsi"/>
          <w:sz w:val="22"/>
          <w:szCs w:val="22"/>
        </w:rPr>
        <w:t>20-21</w:t>
      </w:r>
      <w:r w:rsidR="007F06FE" w:rsidRPr="00E30EE5">
        <w:rPr>
          <w:rFonts w:asciiTheme="minorHAnsi" w:hAnsiTheme="minorHAnsi" w:cstheme="minorHAnsi"/>
          <w:sz w:val="22"/>
          <w:szCs w:val="22"/>
        </w:rPr>
        <w:t xml:space="preserve"> </w:t>
      </w:r>
      <w:r w:rsidR="002E1CAE" w:rsidRPr="00E30EE5">
        <w:rPr>
          <w:rFonts w:asciiTheme="minorHAnsi" w:hAnsiTheme="minorHAnsi" w:cstheme="minorHAnsi"/>
          <w:sz w:val="22"/>
          <w:szCs w:val="22"/>
        </w:rPr>
        <w:t xml:space="preserve">Material Fees </w:t>
      </w:r>
    </w:p>
    <w:p w14:paraId="6612AEA2" w14:textId="6A509F1D" w:rsidR="00D700C7" w:rsidRPr="00E30EE5" w:rsidRDefault="007F06FE" w:rsidP="0066675C">
      <w:pPr>
        <w:spacing w:after="120"/>
        <w:rPr>
          <w:rFonts w:asciiTheme="minorHAnsi" w:hAnsiTheme="minorHAnsi" w:cstheme="minorHAnsi"/>
          <w:sz w:val="22"/>
          <w:szCs w:val="22"/>
        </w:rPr>
      </w:pPr>
      <w:r w:rsidRPr="00E30EE5">
        <w:rPr>
          <w:rFonts w:asciiTheme="minorHAnsi" w:hAnsiTheme="minorHAnsi" w:cstheme="minorHAnsi"/>
          <w:sz w:val="22"/>
          <w:szCs w:val="22"/>
        </w:rPr>
        <w:t xml:space="preserve">AB </w:t>
      </w:r>
      <w:r w:rsidR="00D700C7">
        <w:rPr>
          <w:rFonts w:asciiTheme="minorHAnsi" w:hAnsiTheme="minorHAnsi" w:cstheme="minorHAnsi"/>
          <w:sz w:val="22"/>
          <w:szCs w:val="22"/>
        </w:rPr>
        <w:t>20</w:t>
      </w:r>
      <w:r w:rsidRPr="00E30EE5">
        <w:rPr>
          <w:rFonts w:asciiTheme="minorHAnsi" w:hAnsiTheme="minorHAnsi" w:cstheme="minorHAnsi"/>
          <w:sz w:val="22"/>
          <w:szCs w:val="22"/>
        </w:rPr>
        <w:t xml:space="preserve">-02 </w:t>
      </w:r>
      <w:r w:rsidR="00D700C7">
        <w:rPr>
          <w:rFonts w:asciiTheme="minorHAnsi" w:hAnsiTheme="minorHAnsi" w:cstheme="minorHAnsi"/>
          <w:sz w:val="22"/>
          <w:szCs w:val="22"/>
        </w:rPr>
        <w:t>20</w:t>
      </w:r>
      <w:r w:rsidRPr="00E30EE5">
        <w:rPr>
          <w:rFonts w:asciiTheme="minorHAnsi" w:hAnsiTheme="minorHAnsi" w:cstheme="minorHAnsi"/>
          <w:sz w:val="22"/>
          <w:szCs w:val="22"/>
        </w:rPr>
        <w:t xml:space="preserve">– FY </w:t>
      </w:r>
      <w:r w:rsidR="002E1CAE" w:rsidRPr="00E30EE5">
        <w:rPr>
          <w:rFonts w:asciiTheme="minorHAnsi" w:hAnsiTheme="minorHAnsi" w:cstheme="minorHAnsi"/>
          <w:sz w:val="22"/>
          <w:szCs w:val="22"/>
        </w:rPr>
        <w:t>20</w:t>
      </w:r>
      <w:r w:rsidR="00D700C7">
        <w:rPr>
          <w:rFonts w:asciiTheme="minorHAnsi" w:hAnsiTheme="minorHAnsi" w:cstheme="minorHAnsi"/>
          <w:sz w:val="22"/>
          <w:szCs w:val="22"/>
        </w:rPr>
        <w:t>20-21</w:t>
      </w:r>
      <w:r w:rsidR="002E1CAE" w:rsidRPr="00E30EE5">
        <w:rPr>
          <w:rFonts w:asciiTheme="minorHAnsi" w:hAnsiTheme="minorHAnsi" w:cstheme="minorHAnsi"/>
          <w:sz w:val="22"/>
          <w:szCs w:val="22"/>
        </w:rPr>
        <w:t>Program Fee Rates and Out-of-state Tuition</w:t>
      </w:r>
    </w:p>
    <w:p w14:paraId="4D0450A9" w14:textId="7D998D43" w:rsidR="0066675C" w:rsidRDefault="0066675C" w:rsidP="0066675C">
      <w:pPr>
        <w:pBdr>
          <w:bottom w:val="single" w:sz="12" w:space="1" w:color="auto"/>
        </w:pBdr>
        <w:rPr>
          <w:rStyle w:val="Heading1Char"/>
          <w:rFonts w:asciiTheme="minorHAnsi" w:hAnsiTheme="minorHAnsi" w:cstheme="minorHAnsi"/>
          <w:sz w:val="24"/>
          <w:szCs w:val="24"/>
        </w:rPr>
      </w:pPr>
    </w:p>
    <w:p w14:paraId="42B8D235" w14:textId="2231011C" w:rsidR="005F0CE1" w:rsidRPr="0066675C" w:rsidRDefault="008B776D" w:rsidP="00120172">
      <w:pPr>
        <w:spacing w:before="240"/>
        <w:rPr>
          <w:rFonts w:asciiTheme="minorHAnsi" w:hAnsiTheme="minorHAnsi" w:cstheme="minorHAnsi"/>
          <w:bCs/>
          <w:color w:val="000000"/>
          <w:sz w:val="22"/>
          <w:szCs w:val="22"/>
        </w:rPr>
      </w:pPr>
      <w:r w:rsidRPr="0066675C">
        <w:rPr>
          <w:rStyle w:val="Heading1Char"/>
          <w:rFonts w:asciiTheme="minorHAnsi" w:hAnsiTheme="minorHAnsi" w:cstheme="minorHAnsi"/>
          <w:sz w:val="24"/>
          <w:szCs w:val="24"/>
        </w:rPr>
        <w:t>F</w:t>
      </w:r>
      <w:r w:rsidR="005F0CE1" w:rsidRPr="0066675C">
        <w:rPr>
          <w:rStyle w:val="Heading1Char"/>
          <w:rFonts w:asciiTheme="minorHAnsi" w:hAnsiTheme="minorHAnsi" w:cstheme="minorHAnsi"/>
          <w:sz w:val="24"/>
          <w:szCs w:val="24"/>
        </w:rPr>
        <w:t>rom 38.001 WTCS Mission and purpose</w:t>
      </w:r>
      <w:r w:rsidR="0066675C" w:rsidRPr="0066675C">
        <w:rPr>
          <w:rStyle w:val="Heading1Char"/>
          <w:rFonts w:asciiTheme="minorHAnsi" w:hAnsiTheme="minorHAnsi" w:cstheme="minorHAnsi"/>
          <w:sz w:val="24"/>
          <w:szCs w:val="24"/>
        </w:rPr>
        <w:t>:</w:t>
      </w:r>
      <w:r w:rsidR="0066675C">
        <w:rPr>
          <w:rFonts w:asciiTheme="minorHAnsi" w:hAnsiTheme="minorHAnsi" w:cstheme="minorHAnsi"/>
          <w:b/>
          <w:bCs/>
          <w:color w:val="000000"/>
          <w:sz w:val="22"/>
          <w:szCs w:val="22"/>
        </w:rPr>
        <w:t xml:space="preserve"> </w:t>
      </w:r>
      <w:r w:rsidR="005F0CE1" w:rsidRPr="0066675C">
        <w:rPr>
          <w:rFonts w:asciiTheme="minorHAnsi" w:hAnsiTheme="minorHAnsi" w:cstheme="minorHAnsi"/>
          <w:bCs/>
          <w:color w:val="000000"/>
          <w:sz w:val="22"/>
          <w:szCs w:val="22"/>
        </w:rPr>
        <w:t>(1) The legislature finds it in the public interest to provide a system of technical colleges…which enables eligible persons to acquire the occupational skills training necessary for full participation in the work force…which provides education through associate degree programs and other programs below the baccalaureate level; which functions cooperatively with other educational institutions and other governmental bodies; and which provides services to all members of the public.</w:t>
      </w:r>
    </w:p>
    <w:p w14:paraId="47650B5A" w14:textId="77777777" w:rsidR="005F0CE1" w:rsidRPr="00C175A1" w:rsidRDefault="005F0CE1" w:rsidP="00120172">
      <w:pPr>
        <w:rPr>
          <w:rStyle w:val="Emphasis"/>
          <w:rFonts w:asciiTheme="minorHAnsi" w:hAnsiTheme="minorHAnsi" w:cstheme="minorHAnsi"/>
          <w:b/>
          <w:bCs/>
          <w:sz w:val="22"/>
          <w:szCs w:val="22"/>
        </w:rPr>
      </w:pPr>
      <w:r w:rsidRPr="00C175A1">
        <w:rPr>
          <w:rStyle w:val="Emphasis"/>
          <w:rFonts w:asciiTheme="minorHAnsi" w:hAnsiTheme="minorHAnsi" w:cstheme="minorHAnsi"/>
          <w:b/>
          <w:bCs/>
          <w:sz w:val="22"/>
          <w:szCs w:val="22"/>
        </w:rPr>
        <w:lastRenderedPageBreak/>
        <w:t>(1m) The board shall be responsible for the initiation, development, maintenance and supervision of programs with specific occupational orientations below the baccalaureate level, including associate degrees, training of apprentices and adult education below the professional level.</w:t>
      </w:r>
    </w:p>
    <w:p w14:paraId="0A715C35" w14:textId="69040BBF" w:rsidR="005F0CE1" w:rsidRPr="00120172" w:rsidRDefault="005F0CE1" w:rsidP="00120172">
      <w:pPr>
        <w:rPr>
          <w:rStyle w:val="Emphasis"/>
          <w:rFonts w:asciiTheme="minorHAnsi" w:hAnsiTheme="minorHAnsi" w:cstheme="minorHAnsi"/>
          <w:i w:val="0"/>
          <w:iCs w:val="0"/>
          <w:sz w:val="22"/>
          <w:szCs w:val="22"/>
        </w:rPr>
      </w:pPr>
      <w:r w:rsidRPr="00C175A1">
        <w:rPr>
          <w:rStyle w:val="Emphasis"/>
          <w:rFonts w:asciiTheme="minorHAnsi" w:hAnsiTheme="minorHAnsi" w:cstheme="minorHAnsi"/>
          <w:b/>
          <w:bCs/>
          <w:sz w:val="22"/>
          <w:szCs w:val="22"/>
        </w:rPr>
        <w:t>(2) The principal purposes of the technical college system are to: (a) Provide occupational education and training and retraining programs, including the training of apprentices, that enable residents</w:t>
      </w:r>
      <w:r w:rsidR="008B776D" w:rsidRPr="00C175A1">
        <w:rPr>
          <w:rStyle w:val="Emphasis"/>
          <w:rFonts w:asciiTheme="minorHAnsi" w:hAnsiTheme="minorHAnsi" w:cstheme="minorHAnsi"/>
          <w:b/>
          <w:bCs/>
          <w:sz w:val="22"/>
          <w:szCs w:val="22"/>
        </w:rPr>
        <w:t xml:space="preserve"> </w:t>
      </w:r>
      <w:r w:rsidRPr="00C175A1">
        <w:rPr>
          <w:rStyle w:val="Emphasis"/>
          <w:rFonts w:asciiTheme="minorHAnsi" w:hAnsiTheme="minorHAnsi" w:cstheme="minorHAnsi"/>
          <w:b/>
          <w:bCs/>
          <w:sz w:val="22"/>
          <w:szCs w:val="22"/>
        </w:rPr>
        <w:t>to obtain the knowledge and skills necessary for employment</w:t>
      </w:r>
      <w:r w:rsidR="008B776D" w:rsidRPr="00C175A1">
        <w:rPr>
          <w:rStyle w:val="Emphasis"/>
          <w:rFonts w:asciiTheme="minorHAnsi" w:hAnsiTheme="minorHAnsi" w:cstheme="minorHAnsi"/>
          <w:b/>
          <w:bCs/>
          <w:sz w:val="22"/>
          <w:szCs w:val="22"/>
        </w:rPr>
        <w:t xml:space="preserve"> </w:t>
      </w:r>
      <w:r w:rsidRPr="00C175A1">
        <w:rPr>
          <w:rStyle w:val="Emphasis"/>
          <w:rFonts w:asciiTheme="minorHAnsi" w:hAnsiTheme="minorHAnsi" w:cstheme="minorHAnsi"/>
          <w:b/>
          <w:bCs/>
          <w:sz w:val="22"/>
          <w:szCs w:val="22"/>
        </w:rPr>
        <w:t>at a technical, paraprofessional, skilled or semiskilled occupation.</w:t>
      </w:r>
      <w:r w:rsidRPr="00120172">
        <w:rPr>
          <w:rStyle w:val="Emphasis"/>
          <w:rFonts w:asciiTheme="minorHAnsi" w:hAnsiTheme="minorHAnsi" w:cstheme="minorHAnsi"/>
          <w:i w:val="0"/>
          <w:iCs w:val="0"/>
          <w:sz w:val="22"/>
          <w:szCs w:val="22"/>
        </w:rPr>
        <w:t xml:space="preserve"> Such programs include general education courses to facilitate student achievement in occupational skills training. The district boards should maintain courses at standards acceptable to national, regional and professional accrediting agencies and associations</w:t>
      </w:r>
    </w:p>
    <w:p w14:paraId="26A9D153" w14:textId="71E26184" w:rsidR="003666BF" w:rsidRPr="0066675C" w:rsidRDefault="0066675C" w:rsidP="0066675C">
      <w:pPr>
        <w:pStyle w:val="Heading1"/>
        <w:rPr>
          <w:rFonts w:asciiTheme="minorHAnsi" w:hAnsiTheme="minorHAnsi" w:cstheme="minorHAnsi"/>
          <w:sz w:val="24"/>
          <w:szCs w:val="24"/>
        </w:rPr>
      </w:pPr>
      <w:r w:rsidRPr="0066675C">
        <w:rPr>
          <w:rFonts w:asciiTheme="minorHAnsi" w:hAnsiTheme="minorHAnsi" w:cstheme="minorHAnsi"/>
          <w:sz w:val="24"/>
          <w:szCs w:val="24"/>
        </w:rPr>
        <w:t>F</w:t>
      </w:r>
      <w:r w:rsidR="003666BF" w:rsidRPr="0066675C">
        <w:rPr>
          <w:rFonts w:asciiTheme="minorHAnsi" w:hAnsiTheme="minorHAnsi" w:cstheme="minorHAnsi"/>
          <w:sz w:val="24"/>
          <w:szCs w:val="24"/>
        </w:rPr>
        <w:t>rom 106.01</w:t>
      </w:r>
      <w:r w:rsidR="00ED316C" w:rsidRPr="0066675C">
        <w:rPr>
          <w:rFonts w:asciiTheme="minorHAnsi" w:hAnsiTheme="minorHAnsi" w:cstheme="minorHAnsi"/>
          <w:sz w:val="24"/>
          <w:szCs w:val="24"/>
        </w:rPr>
        <w:t xml:space="preserve"> DWD</w:t>
      </w:r>
      <w:r w:rsidR="003666BF" w:rsidRPr="0066675C">
        <w:rPr>
          <w:rFonts w:asciiTheme="minorHAnsi" w:hAnsiTheme="minorHAnsi" w:cstheme="minorHAnsi"/>
          <w:sz w:val="24"/>
          <w:szCs w:val="24"/>
        </w:rPr>
        <w:t xml:space="preserve"> Apprentice contracts…106.01(6)</w:t>
      </w:r>
      <w:r w:rsidR="003666BF" w:rsidRPr="0066675C">
        <w:rPr>
          <w:rFonts w:asciiTheme="minorHAnsi" w:hAnsiTheme="minorHAnsi" w:cstheme="minorHAnsi"/>
          <w:sz w:val="24"/>
          <w:szCs w:val="24"/>
        </w:rPr>
        <w:t> </w:t>
      </w:r>
      <w:r>
        <w:rPr>
          <w:rFonts w:asciiTheme="minorHAnsi" w:hAnsiTheme="minorHAnsi" w:cstheme="minorHAnsi"/>
          <w:sz w:val="24"/>
          <w:szCs w:val="24"/>
        </w:rPr>
        <w:t>Related Instruction:</w:t>
      </w:r>
      <w:r w:rsidR="003666BF" w:rsidRPr="0066675C">
        <w:rPr>
          <w:rFonts w:asciiTheme="minorHAnsi" w:hAnsiTheme="minorHAnsi" w:cstheme="minorHAnsi"/>
          <w:sz w:val="24"/>
          <w:szCs w:val="24"/>
        </w:rPr>
        <w:t xml:space="preserve"> </w:t>
      </w:r>
    </w:p>
    <w:p w14:paraId="5BD02262" w14:textId="77777777" w:rsidR="003666BF" w:rsidRPr="0066675C" w:rsidRDefault="003666BF" w:rsidP="00120172">
      <w:pPr>
        <w:spacing w:after="40"/>
        <w:rPr>
          <w:rFonts w:asciiTheme="minorHAnsi" w:hAnsiTheme="minorHAnsi" w:cstheme="minorHAnsi"/>
          <w:color w:val="000000"/>
          <w:sz w:val="22"/>
          <w:szCs w:val="22"/>
        </w:rPr>
      </w:pPr>
      <w:hyperlink r:id="rId13" w:history="1">
        <w:r w:rsidRPr="0066675C">
          <w:rPr>
            <w:rFonts w:asciiTheme="minorHAnsi" w:hAnsiTheme="minorHAnsi" w:cstheme="minorHAnsi"/>
            <w:vanish/>
            <w:color w:val="CC0000"/>
            <w:sz w:val="22"/>
            <w:szCs w:val="22"/>
            <w:u w:val="single"/>
          </w:rPr>
          <w:t>106.01(6)(a)</w:t>
        </w:r>
      </w:hyperlink>
      <w:r w:rsidRPr="0066675C">
        <w:rPr>
          <w:rFonts w:asciiTheme="minorHAnsi" w:hAnsiTheme="minorHAnsi" w:cstheme="minorHAnsi"/>
          <w:b/>
          <w:bCs/>
          <w:color w:val="000000"/>
          <w:sz w:val="22"/>
          <w:szCs w:val="22"/>
        </w:rPr>
        <w:t>(a)</w:t>
      </w:r>
      <w:r w:rsidRPr="0066675C">
        <w:rPr>
          <w:rFonts w:asciiTheme="minorHAnsi" w:hAnsiTheme="minorHAnsi" w:cstheme="minorHAnsi"/>
          <w:color w:val="000000"/>
          <w:sz w:val="22"/>
          <w:szCs w:val="22"/>
        </w:rPr>
        <w:t xml:space="preserve"> An employer shall pay an apprentice for the time that the apprentice is receiving related instruction as provided in this paragraph. An employer shall pay an apprentice for not less than the number of hours of related instruction specified in par. </w:t>
      </w:r>
      <w:hyperlink r:id="rId14" w:tooltip="Statutes 106.01(6)(b)" w:history="1">
        <w:r w:rsidRPr="0066675C">
          <w:rPr>
            <w:rFonts w:asciiTheme="minorHAnsi" w:hAnsiTheme="minorHAnsi" w:cstheme="minorHAnsi"/>
            <w:color w:val="333399"/>
            <w:sz w:val="22"/>
            <w:szCs w:val="22"/>
            <w:u w:val="single"/>
          </w:rPr>
          <w:t>(b)</w:t>
        </w:r>
      </w:hyperlink>
      <w:r w:rsidRPr="0066675C">
        <w:rPr>
          <w:rFonts w:asciiTheme="minorHAnsi" w:hAnsiTheme="minorHAnsi" w:cstheme="minorHAnsi"/>
          <w:color w:val="000000"/>
          <w:sz w:val="22"/>
          <w:szCs w:val="22"/>
        </w:rPr>
        <w:t xml:space="preserve"> or the number of hours of related instruction specified in the apprentice contract, whichever is greater, at the same rate per hour as the employer pays the apprentice for services performed. </w:t>
      </w:r>
    </w:p>
    <w:p w14:paraId="5AC40382" w14:textId="6CA5406E" w:rsidR="003666BF" w:rsidRPr="0066675C" w:rsidRDefault="003666BF" w:rsidP="00120172">
      <w:pPr>
        <w:spacing w:after="40"/>
        <w:rPr>
          <w:rFonts w:asciiTheme="minorHAnsi" w:hAnsiTheme="minorHAnsi" w:cstheme="minorHAnsi"/>
          <w:color w:val="000000"/>
          <w:sz w:val="22"/>
          <w:szCs w:val="22"/>
        </w:rPr>
      </w:pPr>
      <w:hyperlink r:id="rId15" w:history="1">
        <w:r w:rsidRPr="0066675C">
          <w:rPr>
            <w:rFonts w:asciiTheme="minorHAnsi" w:hAnsiTheme="minorHAnsi" w:cstheme="minorHAnsi"/>
            <w:vanish/>
            <w:color w:val="CC0000"/>
            <w:sz w:val="22"/>
            <w:szCs w:val="22"/>
            <w:u w:val="single"/>
          </w:rPr>
          <w:t>106.01(6)(b)</w:t>
        </w:r>
      </w:hyperlink>
      <w:r w:rsidRPr="0066675C">
        <w:rPr>
          <w:rFonts w:asciiTheme="minorHAnsi" w:hAnsiTheme="minorHAnsi" w:cstheme="minorHAnsi"/>
          <w:b/>
          <w:bCs/>
          <w:color w:val="000000"/>
          <w:sz w:val="22"/>
          <w:szCs w:val="22"/>
        </w:rPr>
        <w:t xml:space="preserve"> (b)</w:t>
      </w:r>
      <w:r w:rsidRPr="0066675C">
        <w:rPr>
          <w:rFonts w:asciiTheme="minorHAnsi" w:hAnsiTheme="minorHAnsi" w:cstheme="minorHAnsi"/>
          <w:color w:val="000000"/>
          <w:sz w:val="22"/>
          <w:szCs w:val="22"/>
        </w:rPr>
        <w:t xml:space="preserve"> During the first 2 years of an apprenticeship, the sponsor shall provide for the apprentice not less than 144 hours per year of related instruction. If the apprenticeship is for longer than 2 years, the sponsor shall provide for the apprentice not less than a total of 400 hours of related instruction over the term of the apprenticeship. If the apprentice is receiving classroom instruction, the sponsor shall provide for the apprentice not less than 4 hours of related instruction or the equivalent during each week that the school providing the classroom instruction is in session</w:t>
      </w:r>
      <w:r w:rsidR="00120172">
        <w:rPr>
          <w:rFonts w:asciiTheme="minorHAnsi" w:hAnsiTheme="minorHAnsi" w:cstheme="minorHAnsi"/>
          <w:color w:val="000000"/>
          <w:sz w:val="22"/>
          <w:szCs w:val="22"/>
        </w:rPr>
        <w:t>.</w:t>
      </w:r>
      <w:r w:rsidRPr="0066675C">
        <w:rPr>
          <w:rFonts w:asciiTheme="minorHAnsi" w:hAnsiTheme="minorHAnsi" w:cstheme="minorHAnsi"/>
          <w:color w:val="000000"/>
          <w:sz w:val="22"/>
          <w:szCs w:val="22"/>
        </w:rPr>
        <w:t xml:space="preserve"> </w:t>
      </w:r>
    </w:p>
    <w:p w14:paraId="2CC7805F" w14:textId="77777777" w:rsidR="003666BF" w:rsidRPr="0066675C" w:rsidRDefault="003666BF" w:rsidP="00120172">
      <w:pPr>
        <w:spacing w:after="40"/>
        <w:rPr>
          <w:rFonts w:asciiTheme="minorHAnsi" w:hAnsiTheme="minorHAnsi" w:cstheme="minorHAnsi"/>
          <w:color w:val="000000"/>
          <w:sz w:val="22"/>
          <w:szCs w:val="22"/>
        </w:rPr>
      </w:pPr>
      <w:hyperlink r:id="rId16" w:history="1">
        <w:r w:rsidRPr="0066675C">
          <w:rPr>
            <w:rFonts w:asciiTheme="minorHAnsi" w:hAnsiTheme="minorHAnsi" w:cstheme="minorHAnsi"/>
            <w:vanish/>
            <w:color w:val="CC0000"/>
            <w:sz w:val="22"/>
            <w:szCs w:val="22"/>
            <w:u w:val="single"/>
          </w:rPr>
          <w:t>106.01(6)(c)</w:t>
        </w:r>
      </w:hyperlink>
      <w:r w:rsidRPr="0066675C">
        <w:rPr>
          <w:rFonts w:asciiTheme="minorHAnsi" w:hAnsiTheme="minorHAnsi" w:cstheme="minorHAnsi"/>
          <w:b/>
          <w:bCs/>
          <w:color w:val="000000"/>
          <w:sz w:val="22"/>
          <w:szCs w:val="22"/>
        </w:rPr>
        <w:t xml:space="preserve"> (c)</w:t>
      </w:r>
      <w:r w:rsidRPr="0066675C">
        <w:rPr>
          <w:rFonts w:asciiTheme="minorHAnsi" w:hAnsiTheme="minorHAnsi" w:cstheme="minorHAnsi"/>
          <w:color w:val="000000"/>
          <w:sz w:val="22"/>
          <w:szCs w:val="22"/>
        </w:rPr>
        <w:t xml:space="preserve"> This subsection does not prohibit an agreement between the parties requiring the apprentice to take additional instruction on the apprentice's own time in excess of the number of hours required under par. </w:t>
      </w:r>
      <w:hyperlink r:id="rId17" w:tooltip="Statutes 106.01(6)(b)" w:history="1">
        <w:r w:rsidRPr="0066675C">
          <w:rPr>
            <w:rFonts w:asciiTheme="minorHAnsi" w:hAnsiTheme="minorHAnsi" w:cstheme="minorHAnsi"/>
            <w:color w:val="333399"/>
            <w:sz w:val="22"/>
            <w:szCs w:val="22"/>
            <w:u w:val="single"/>
          </w:rPr>
          <w:t>(b)</w:t>
        </w:r>
      </w:hyperlink>
      <w:r w:rsidRPr="0066675C">
        <w:rPr>
          <w:rFonts w:asciiTheme="minorHAnsi" w:hAnsiTheme="minorHAnsi" w:cstheme="minorHAnsi"/>
          <w:color w:val="000000"/>
          <w:sz w:val="22"/>
          <w:szCs w:val="22"/>
        </w:rPr>
        <w:t xml:space="preserve"> or the apprentice contract, whichever is greater. </w:t>
      </w:r>
    </w:p>
    <w:p w14:paraId="7C9496CC" w14:textId="77777777" w:rsidR="003666BF" w:rsidRPr="00120172" w:rsidRDefault="003666BF" w:rsidP="00120172">
      <w:pPr>
        <w:spacing w:after="40"/>
        <w:rPr>
          <w:rFonts w:asciiTheme="minorHAnsi" w:hAnsiTheme="minorHAnsi" w:cstheme="minorHAnsi"/>
          <w:color w:val="000000"/>
          <w:sz w:val="22"/>
          <w:szCs w:val="22"/>
        </w:rPr>
      </w:pPr>
      <w:hyperlink r:id="rId18" w:history="1">
        <w:r w:rsidRPr="0066675C">
          <w:rPr>
            <w:rFonts w:asciiTheme="minorHAnsi" w:hAnsiTheme="minorHAnsi" w:cstheme="minorHAnsi"/>
            <w:vanish/>
            <w:color w:val="CC0000"/>
            <w:sz w:val="22"/>
            <w:szCs w:val="22"/>
            <w:u w:val="single"/>
          </w:rPr>
          <w:t>106.01(6)(d)</w:t>
        </w:r>
      </w:hyperlink>
      <w:r w:rsidRPr="0066675C">
        <w:rPr>
          <w:rFonts w:asciiTheme="minorHAnsi" w:hAnsiTheme="minorHAnsi" w:cstheme="minorHAnsi"/>
          <w:b/>
          <w:bCs/>
          <w:color w:val="000000"/>
          <w:sz w:val="22"/>
          <w:szCs w:val="22"/>
        </w:rPr>
        <w:t xml:space="preserve"> (d)</w:t>
      </w:r>
      <w:r w:rsidRPr="0066675C">
        <w:rPr>
          <w:rFonts w:asciiTheme="minorHAnsi" w:hAnsiTheme="minorHAnsi" w:cstheme="minorHAnsi"/>
          <w:color w:val="000000"/>
          <w:sz w:val="22"/>
          <w:szCs w:val="22"/>
        </w:rPr>
        <w:t xml:space="preserve"> </w:t>
      </w:r>
      <w:r w:rsidRPr="00120172">
        <w:rPr>
          <w:rFonts w:asciiTheme="minorHAnsi" w:hAnsiTheme="minorHAnsi" w:cstheme="minorHAnsi"/>
          <w:color w:val="000000"/>
          <w:sz w:val="22"/>
          <w:szCs w:val="22"/>
        </w:rPr>
        <w:t xml:space="preserve">The provider of related instruction to an apprentice shall submit reports on the grades and attendance of the apprentice to the department and the sponsor in accordance with standards set by the department. </w:t>
      </w:r>
    </w:p>
    <w:p w14:paraId="6B6A0B97" w14:textId="77777777" w:rsidR="003666BF" w:rsidRPr="0066675C" w:rsidRDefault="003666BF" w:rsidP="00120172">
      <w:pPr>
        <w:spacing w:after="40"/>
        <w:rPr>
          <w:rFonts w:asciiTheme="minorHAnsi" w:hAnsiTheme="minorHAnsi" w:cstheme="minorHAnsi"/>
          <w:color w:val="000000"/>
          <w:sz w:val="22"/>
          <w:szCs w:val="22"/>
        </w:rPr>
      </w:pPr>
      <w:hyperlink r:id="rId19" w:history="1">
        <w:r w:rsidRPr="00120172">
          <w:rPr>
            <w:rFonts w:asciiTheme="minorHAnsi" w:hAnsiTheme="minorHAnsi" w:cstheme="minorHAnsi"/>
            <w:color w:val="CC0000"/>
            <w:sz w:val="22"/>
            <w:szCs w:val="22"/>
            <w:u w:val="single"/>
          </w:rPr>
          <w:t>106.01(6)(e)</w:t>
        </w:r>
      </w:hyperlink>
      <w:r w:rsidRPr="00120172">
        <w:rPr>
          <w:rFonts w:asciiTheme="minorHAnsi" w:hAnsiTheme="minorHAnsi" w:cstheme="minorHAnsi"/>
          <w:b/>
          <w:bCs/>
          <w:color w:val="000000"/>
          <w:sz w:val="22"/>
          <w:szCs w:val="22"/>
        </w:rPr>
        <w:t xml:space="preserve"> (e)</w:t>
      </w:r>
      <w:r w:rsidRPr="00120172">
        <w:rPr>
          <w:rFonts w:asciiTheme="minorHAnsi" w:hAnsiTheme="minorHAnsi" w:cstheme="minorHAnsi"/>
          <w:color w:val="000000"/>
          <w:sz w:val="22"/>
          <w:szCs w:val="22"/>
        </w:rPr>
        <w:t xml:space="preserve"> All school officers and public school teachers shall cooperate with the department and employers and sponsors of apprentices to furnish, in a public school or any school supported in whole or in part by public moneys, any related instruction that may be required to be given apprentices.</w:t>
      </w:r>
      <w:r w:rsidRPr="0066675C">
        <w:rPr>
          <w:rFonts w:asciiTheme="minorHAnsi" w:hAnsiTheme="minorHAnsi" w:cstheme="minorHAnsi"/>
          <w:color w:val="000000"/>
          <w:sz w:val="22"/>
          <w:szCs w:val="22"/>
        </w:rPr>
        <w:t xml:space="preserve"> </w:t>
      </w:r>
    </w:p>
    <w:p w14:paraId="5E4B86E1" w14:textId="77777777" w:rsidR="008B776D" w:rsidRPr="0066675C" w:rsidRDefault="003666BF" w:rsidP="00E30EE5">
      <w:pPr>
        <w:rPr>
          <w:rFonts w:asciiTheme="minorHAnsi" w:hAnsiTheme="minorHAnsi" w:cstheme="minorHAnsi"/>
          <w:color w:val="000000"/>
          <w:sz w:val="22"/>
          <w:szCs w:val="22"/>
        </w:rPr>
      </w:pPr>
      <w:hyperlink r:id="rId20" w:history="1">
        <w:r w:rsidRPr="0066675C">
          <w:rPr>
            <w:rFonts w:asciiTheme="minorHAnsi" w:hAnsiTheme="minorHAnsi" w:cstheme="minorHAnsi"/>
            <w:vanish/>
            <w:color w:val="CC0000"/>
            <w:sz w:val="22"/>
            <w:szCs w:val="22"/>
            <w:u w:val="single"/>
          </w:rPr>
          <w:t>106.01(7)</w:t>
        </w:r>
      </w:hyperlink>
      <w:r w:rsidRPr="0066675C">
        <w:rPr>
          <w:rFonts w:asciiTheme="minorHAnsi" w:hAnsiTheme="minorHAnsi" w:cstheme="minorHAnsi"/>
          <w:b/>
          <w:bCs/>
          <w:color w:val="000000"/>
          <w:sz w:val="22"/>
          <w:szCs w:val="22"/>
        </w:rPr>
        <w:t xml:space="preserve"> (7)</w:t>
      </w:r>
      <w:r w:rsidRPr="0066675C">
        <w:rPr>
          <w:rFonts w:asciiTheme="minorHAnsi" w:hAnsiTheme="minorHAnsi" w:cstheme="minorHAnsi"/>
          <w:color w:val="000000"/>
          <w:sz w:val="22"/>
          <w:szCs w:val="22"/>
        </w:rPr>
        <w:t> </w:t>
      </w:r>
      <w:r w:rsidRPr="0066675C">
        <w:rPr>
          <w:rFonts w:asciiTheme="minorHAnsi" w:hAnsiTheme="minorHAnsi" w:cstheme="minorHAnsi"/>
          <w:smallCaps/>
          <w:color w:val="000000"/>
          <w:sz w:val="22"/>
          <w:szCs w:val="22"/>
        </w:rPr>
        <w:t>Overtime</w:t>
      </w:r>
      <w:r w:rsidR="008B776D" w:rsidRPr="0066675C">
        <w:rPr>
          <w:rFonts w:asciiTheme="minorHAnsi" w:hAnsiTheme="minorHAnsi" w:cstheme="minorHAnsi"/>
          <w:smallCaps/>
          <w:color w:val="000000"/>
          <w:sz w:val="22"/>
          <w:szCs w:val="22"/>
        </w:rPr>
        <w:t>…</w:t>
      </w:r>
      <w:r w:rsidRPr="0066675C">
        <w:rPr>
          <w:rFonts w:asciiTheme="minorHAnsi" w:hAnsiTheme="minorHAnsi" w:cstheme="minorHAnsi"/>
          <w:color w:val="000000"/>
          <w:sz w:val="22"/>
          <w:szCs w:val="22"/>
        </w:rPr>
        <w:t xml:space="preserve"> </w:t>
      </w:r>
    </w:p>
    <w:p w14:paraId="12825CA7" w14:textId="77777777" w:rsidR="008B776D" w:rsidRPr="0066675C" w:rsidRDefault="003666BF" w:rsidP="00120172">
      <w:pPr>
        <w:spacing w:after="40"/>
        <w:rPr>
          <w:rFonts w:asciiTheme="minorHAnsi" w:hAnsiTheme="minorHAnsi" w:cstheme="minorHAnsi"/>
          <w:smallCaps/>
          <w:color w:val="000000"/>
          <w:sz w:val="22"/>
          <w:szCs w:val="22"/>
        </w:rPr>
      </w:pPr>
      <w:hyperlink r:id="rId21" w:history="1">
        <w:r w:rsidRPr="0066675C">
          <w:rPr>
            <w:rFonts w:asciiTheme="minorHAnsi" w:hAnsiTheme="minorHAnsi" w:cstheme="minorHAnsi"/>
            <w:vanish/>
            <w:color w:val="CC0000"/>
            <w:sz w:val="22"/>
            <w:szCs w:val="22"/>
            <w:u w:val="single"/>
          </w:rPr>
          <w:t>106.01(8)</w:t>
        </w:r>
      </w:hyperlink>
      <w:r w:rsidRPr="0066675C">
        <w:rPr>
          <w:rFonts w:asciiTheme="minorHAnsi" w:hAnsiTheme="minorHAnsi" w:cstheme="minorHAnsi"/>
          <w:b/>
          <w:bCs/>
          <w:color w:val="000000"/>
          <w:sz w:val="22"/>
          <w:szCs w:val="22"/>
        </w:rPr>
        <w:t xml:space="preserve"> (8)</w:t>
      </w:r>
      <w:r w:rsidRPr="0066675C">
        <w:rPr>
          <w:rFonts w:asciiTheme="minorHAnsi" w:hAnsiTheme="minorHAnsi" w:cstheme="minorHAnsi"/>
          <w:color w:val="000000"/>
          <w:sz w:val="22"/>
          <w:szCs w:val="22"/>
        </w:rPr>
        <w:t> </w:t>
      </w:r>
      <w:r w:rsidRPr="0066675C">
        <w:rPr>
          <w:rFonts w:asciiTheme="minorHAnsi" w:hAnsiTheme="minorHAnsi" w:cstheme="minorHAnsi"/>
          <w:smallCaps/>
          <w:color w:val="000000"/>
          <w:sz w:val="22"/>
          <w:szCs w:val="22"/>
        </w:rPr>
        <w:t>Nonperformance of apprentice contract</w:t>
      </w:r>
    </w:p>
    <w:p w14:paraId="2E293043" w14:textId="77777777" w:rsidR="003666BF" w:rsidRPr="0066675C" w:rsidRDefault="003666BF" w:rsidP="00120172">
      <w:pPr>
        <w:spacing w:after="40"/>
        <w:rPr>
          <w:rFonts w:asciiTheme="minorHAnsi" w:hAnsiTheme="minorHAnsi" w:cstheme="minorHAnsi"/>
          <w:color w:val="000000"/>
          <w:sz w:val="22"/>
          <w:szCs w:val="22"/>
        </w:rPr>
      </w:pPr>
      <w:hyperlink r:id="rId22" w:history="1">
        <w:r w:rsidRPr="0066675C">
          <w:rPr>
            <w:rFonts w:asciiTheme="minorHAnsi" w:hAnsiTheme="minorHAnsi" w:cstheme="minorHAnsi"/>
            <w:vanish/>
            <w:color w:val="CC0000"/>
            <w:sz w:val="22"/>
            <w:szCs w:val="22"/>
            <w:u w:val="single"/>
          </w:rPr>
          <w:t>106.01(9)</w:t>
        </w:r>
      </w:hyperlink>
      <w:r w:rsidRPr="0066675C">
        <w:rPr>
          <w:rFonts w:asciiTheme="minorHAnsi" w:hAnsiTheme="minorHAnsi" w:cstheme="minorHAnsi"/>
          <w:b/>
          <w:bCs/>
          <w:color w:val="000000"/>
          <w:sz w:val="22"/>
          <w:szCs w:val="22"/>
        </w:rPr>
        <w:t xml:space="preserve"> (9)</w:t>
      </w:r>
      <w:r w:rsidRPr="0066675C">
        <w:rPr>
          <w:rFonts w:asciiTheme="minorHAnsi" w:hAnsiTheme="minorHAnsi" w:cstheme="minorHAnsi"/>
          <w:color w:val="000000"/>
          <w:sz w:val="22"/>
          <w:szCs w:val="22"/>
        </w:rPr>
        <w:t> </w:t>
      </w:r>
      <w:r w:rsidRPr="0066675C">
        <w:rPr>
          <w:rFonts w:asciiTheme="minorHAnsi" w:hAnsiTheme="minorHAnsi" w:cstheme="minorHAnsi"/>
          <w:smallCaps/>
          <w:color w:val="000000"/>
          <w:sz w:val="22"/>
          <w:szCs w:val="22"/>
        </w:rPr>
        <w:t>Authority of department.</w:t>
      </w:r>
      <w:r w:rsidRPr="0066675C">
        <w:rPr>
          <w:rFonts w:asciiTheme="minorHAnsi" w:hAnsiTheme="minorHAnsi" w:cstheme="minorHAnsi"/>
          <w:color w:val="000000"/>
          <w:sz w:val="22"/>
          <w:szCs w:val="22"/>
        </w:rPr>
        <w:t xml:space="preserve"> The department may investigate, fix reasonable classifications, issue rules and general or special orders, and hold hearings, make findings, and render orders upon its findings as necessary to carry out the intent and purposes of this section. The investigations, classifications, hearings, findings, and orders shall be made as provided in s. </w:t>
      </w:r>
      <w:hyperlink r:id="rId23" w:tooltip="Statutes 103.005" w:history="1">
        <w:r w:rsidRPr="0066675C">
          <w:rPr>
            <w:rFonts w:asciiTheme="minorHAnsi" w:hAnsiTheme="minorHAnsi" w:cstheme="minorHAnsi"/>
            <w:color w:val="333399"/>
            <w:sz w:val="22"/>
            <w:szCs w:val="22"/>
            <w:u w:val="single"/>
          </w:rPr>
          <w:t>10</w:t>
        </w:r>
        <w:r w:rsidRPr="0066675C">
          <w:rPr>
            <w:rFonts w:asciiTheme="minorHAnsi" w:hAnsiTheme="minorHAnsi" w:cstheme="minorHAnsi"/>
            <w:color w:val="333399"/>
            <w:sz w:val="22"/>
            <w:szCs w:val="22"/>
            <w:u w:val="single"/>
          </w:rPr>
          <w:t>3</w:t>
        </w:r>
        <w:r w:rsidRPr="0066675C">
          <w:rPr>
            <w:rFonts w:asciiTheme="minorHAnsi" w:hAnsiTheme="minorHAnsi" w:cstheme="minorHAnsi"/>
            <w:color w:val="333399"/>
            <w:sz w:val="22"/>
            <w:szCs w:val="22"/>
            <w:u w:val="single"/>
          </w:rPr>
          <w:t>.</w:t>
        </w:r>
        <w:r w:rsidRPr="0066675C">
          <w:rPr>
            <w:rFonts w:asciiTheme="minorHAnsi" w:hAnsiTheme="minorHAnsi" w:cstheme="minorHAnsi"/>
            <w:color w:val="333399"/>
            <w:sz w:val="22"/>
            <w:szCs w:val="22"/>
            <w:u w:val="single"/>
          </w:rPr>
          <w:t>005</w:t>
        </w:r>
      </w:hyperlink>
      <w:r w:rsidRPr="0066675C">
        <w:rPr>
          <w:rFonts w:asciiTheme="minorHAnsi" w:hAnsiTheme="minorHAnsi" w:cstheme="minorHAnsi"/>
          <w:color w:val="000000"/>
          <w:sz w:val="22"/>
          <w:szCs w:val="22"/>
        </w:rPr>
        <w:t xml:space="preserve">. Except as provided in sub. </w:t>
      </w:r>
      <w:hyperlink r:id="rId24" w:tooltip="Statutes 106.01(8)" w:history="1">
        <w:r w:rsidRPr="0066675C">
          <w:rPr>
            <w:rFonts w:asciiTheme="minorHAnsi" w:hAnsiTheme="minorHAnsi" w:cstheme="minorHAnsi"/>
            <w:color w:val="333399"/>
            <w:sz w:val="22"/>
            <w:szCs w:val="22"/>
            <w:u w:val="single"/>
          </w:rPr>
          <w:t>(8)</w:t>
        </w:r>
      </w:hyperlink>
      <w:r w:rsidRPr="0066675C">
        <w:rPr>
          <w:rFonts w:asciiTheme="minorHAnsi" w:hAnsiTheme="minorHAnsi" w:cstheme="minorHAnsi"/>
          <w:color w:val="000000"/>
          <w:sz w:val="22"/>
          <w:szCs w:val="22"/>
        </w:rPr>
        <w:t xml:space="preserve">, the penalties specified in s. </w:t>
      </w:r>
      <w:hyperlink r:id="rId25" w:tooltip="Statutes 103.005(12)" w:history="1">
        <w:r w:rsidRPr="0066675C">
          <w:rPr>
            <w:rFonts w:asciiTheme="minorHAnsi" w:hAnsiTheme="minorHAnsi" w:cstheme="minorHAnsi"/>
            <w:color w:val="333399"/>
            <w:sz w:val="22"/>
            <w:szCs w:val="22"/>
            <w:u w:val="single"/>
          </w:rPr>
          <w:t>103.005 (12)</w:t>
        </w:r>
      </w:hyperlink>
      <w:r w:rsidRPr="0066675C">
        <w:rPr>
          <w:rFonts w:asciiTheme="minorHAnsi" w:hAnsiTheme="minorHAnsi" w:cstheme="minorHAnsi"/>
          <w:color w:val="000000"/>
          <w:sz w:val="22"/>
          <w:szCs w:val="22"/>
        </w:rPr>
        <w:t xml:space="preserve"> apply to violations of this section. Orders issued under this subsection are subject to review under </w:t>
      </w:r>
      <w:proofErr w:type="spellStart"/>
      <w:r w:rsidRPr="0066675C">
        <w:rPr>
          <w:rFonts w:asciiTheme="minorHAnsi" w:hAnsiTheme="minorHAnsi" w:cstheme="minorHAnsi"/>
          <w:color w:val="000000"/>
          <w:sz w:val="22"/>
          <w:szCs w:val="22"/>
        </w:rPr>
        <w:t>ch.</w:t>
      </w:r>
      <w:proofErr w:type="spellEnd"/>
      <w:r w:rsidRPr="0066675C">
        <w:rPr>
          <w:rFonts w:asciiTheme="minorHAnsi" w:hAnsiTheme="minorHAnsi" w:cstheme="minorHAnsi"/>
          <w:color w:val="000000"/>
          <w:sz w:val="22"/>
          <w:szCs w:val="22"/>
        </w:rPr>
        <w:t xml:space="preserve"> </w:t>
      </w:r>
      <w:hyperlink r:id="rId26" w:tooltip="Statutes ch. 227" w:history="1">
        <w:r w:rsidRPr="0066675C">
          <w:rPr>
            <w:rFonts w:asciiTheme="minorHAnsi" w:hAnsiTheme="minorHAnsi" w:cstheme="minorHAnsi"/>
            <w:color w:val="333399"/>
            <w:sz w:val="22"/>
            <w:szCs w:val="22"/>
            <w:u w:val="single"/>
          </w:rPr>
          <w:t>227</w:t>
        </w:r>
      </w:hyperlink>
      <w:r w:rsidRPr="0066675C">
        <w:rPr>
          <w:rFonts w:asciiTheme="minorHAnsi" w:hAnsiTheme="minorHAnsi" w:cstheme="minorHAnsi"/>
          <w:color w:val="000000"/>
          <w:sz w:val="22"/>
          <w:szCs w:val="22"/>
        </w:rPr>
        <w:t xml:space="preserve">. </w:t>
      </w:r>
    </w:p>
    <w:p w14:paraId="7D2D39A7" w14:textId="77777777" w:rsidR="003666BF" w:rsidRPr="00120172" w:rsidRDefault="003666BF" w:rsidP="00120172">
      <w:pPr>
        <w:spacing w:after="40"/>
        <w:rPr>
          <w:rFonts w:asciiTheme="minorHAnsi" w:hAnsiTheme="minorHAnsi" w:cstheme="minorHAnsi"/>
          <w:color w:val="000000"/>
          <w:sz w:val="22"/>
          <w:szCs w:val="22"/>
        </w:rPr>
      </w:pPr>
      <w:hyperlink r:id="rId27" w:history="1">
        <w:r w:rsidRPr="0066675C">
          <w:rPr>
            <w:rFonts w:asciiTheme="minorHAnsi" w:hAnsiTheme="minorHAnsi" w:cstheme="minorHAnsi"/>
            <w:vanish/>
            <w:color w:val="CC0000"/>
            <w:sz w:val="22"/>
            <w:szCs w:val="22"/>
            <w:u w:val="single"/>
          </w:rPr>
          <w:t>106.01(11)</w:t>
        </w:r>
      </w:hyperlink>
      <w:r w:rsidRPr="0066675C">
        <w:rPr>
          <w:rFonts w:asciiTheme="minorHAnsi" w:hAnsiTheme="minorHAnsi" w:cstheme="minorHAnsi"/>
          <w:b/>
          <w:bCs/>
          <w:color w:val="000000"/>
          <w:sz w:val="22"/>
          <w:szCs w:val="22"/>
        </w:rPr>
        <w:t xml:space="preserve"> (11)</w:t>
      </w:r>
      <w:r w:rsidRPr="0066675C">
        <w:rPr>
          <w:rFonts w:asciiTheme="minorHAnsi" w:hAnsiTheme="minorHAnsi" w:cstheme="minorHAnsi"/>
          <w:color w:val="000000"/>
          <w:sz w:val="22"/>
          <w:szCs w:val="22"/>
        </w:rPr>
        <w:t> </w:t>
      </w:r>
      <w:r w:rsidRPr="0066675C">
        <w:rPr>
          <w:rFonts w:asciiTheme="minorHAnsi" w:hAnsiTheme="minorHAnsi" w:cstheme="minorHAnsi"/>
          <w:smallCaps/>
          <w:color w:val="000000"/>
          <w:sz w:val="22"/>
          <w:szCs w:val="22"/>
        </w:rPr>
        <w:t>Rules.</w:t>
      </w:r>
      <w:r w:rsidRPr="0066675C">
        <w:rPr>
          <w:rFonts w:asciiTheme="minorHAnsi" w:hAnsiTheme="minorHAnsi" w:cstheme="minorHAnsi"/>
          <w:color w:val="000000"/>
          <w:sz w:val="22"/>
          <w:szCs w:val="22"/>
        </w:rPr>
        <w:t xml:space="preserve"> </w:t>
      </w:r>
      <w:r w:rsidRPr="00120172">
        <w:rPr>
          <w:rFonts w:asciiTheme="minorHAnsi" w:hAnsiTheme="minorHAnsi" w:cstheme="minorHAnsi"/>
          <w:color w:val="000000"/>
          <w:sz w:val="22"/>
          <w:szCs w:val="22"/>
        </w:rPr>
        <w:t xml:space="preserve">The department shall promulgate rules to implement this section, including rules providing for </w:t>
      </w:r>
      <w:proofErr w:type="gramStart"/>
      <w:r w:rsidRPr="00120172">
        <w:rPr>
          <w:rFonts w:asciiTheme="minorHAnsi" w:hAnsiTheme="minorHAnsi" w:cstheme="minorHAnsi"/>
          <w:color w:val="000000"/>
          <w:sz w:val="22"/>
          <w:szCs w:val="22"/>
        </w:rPr>
        <w:t>all of</w:t>
      </w:r>
      <w:proofErr w:type="gramEnd"/>
      <w:r w:rsidRPr="00120172">
        <w:rPr>
          <w:rFonts w:asciiTheme="minorHAnsi" w:hAnsiTheme="minorHAnsi" w:cstheme="minorHAnsi"/>
          <w:color w:val="000000"/>
          <w:sz w:val="22"/>
          <w:szCs w:val="22"/>
        </w:rPr>
        <w:t xml:space="preserve"> the following: </w:t>
      </w:r>
    </w:p>
    <w:p w14:paraId="4B09A82A" w14:textId="77777777" w:rsidR="003666BF" w:rsidRPr="00120172" w:rsidRDefault="003666BF" w:rsidP="00120172">
      <w:pPr>
        <w:spacing w:after="40"/>
        <w:rPr>
          <w:rFonts w:asciiTheme="minorHAnsi" w:hAnsiTheme="minorHAnsi" w:cstheme="minorHAnsi"/>
          <w:color w:val="000000"/>
          <w:sz w:val="22"/>
          <w:szCs w:val="22"/>
        </w:rPr>
      </w:pPr>
      <w:hyperlink r:id="rId28" w:history="1">
        <w:r w:rsidRPr="00120172">
          <w:rPr>
            <w:rFonts w:asciiTheme="minorHAnsi" w:hAnsiTheme="minorHAnsi" w:cstheme="minorHAnsi"/>
            <w:vanish/>
            <w:color w:val="CC0000"/>
            <w:sz w:val="22"/>
            <w:szCs w:val="22"/>
            <w:u w:val="single"/>
          </w:rPr>
          <w:t>106.01(11)(a)</w:t>
        </w:r>
      </w:hyperlink>
      <w:r w:rsidRPr="00120172">
        <w:rPr>
          <w:rFonts w:asciiTheme="minorHAnsi" w:hAnsiTheme="minorHAnsi" w:cstheme="minorHAnsi"/>
          <w:b/>
          <w:bCs/>
          <w:color w:val="000000"/>
          <w:sz w:val="22"/>
          <w:szCs w:val="22"/>
        </w:rPr>
        <w:t xml:space="preserve"> (a)</w:t>
      </w:r>
      <w:r w:rsidRPr="00120172">
        <w:rPr>
          <w:rFonts w:asciiTheme="minorHAnsi" w:hAnsiTheme="minorHAnsi" w:cstheme="minorHAnsi"/>
          <w:color w:val="000000"/>
          <w:sz w:val="22"/>
          <w:szCs w:val="22"/>
        </w:rPr>
        <w:t xml:space="preserve"> The provisions that are required to be included in an apprentice contract. </w:t>
      </w:r>
    </w:p>
    <w:p w14:paraId="4C852DB2" w14:textId="77777777" w:rsidR="003666BF" w:rsidRPr="0066675C" w:rsidRDefault="003666BF" w:rsidP="00120172">
      <w:pPr>
        <w:spacing w:after="180"/>
        <w:rPr>
          <w:rFonts w:asciiTheme="minorHAnsi" w:hAnsiTheme="minorHAnsi" w:cstheme="minorHAnsi"/>
          <w:color w:val="000000"/>
          <w:sz w:val="22"/>
          <w:szCs w:val="22"/>
        </w:rPr>
      </w:pPr>
      <w:hyperlink r:id="rId29" w:history="1">
        <w:r w:rsidRPr="00120172">
          <w:rPr>
            <w:rFonts w:asciiTheme="minorHAnsi" w:hAnsiTheme="minorHAnsi" w:cstheme="minorHAnsi"/>
            <w:vanish/>
            <w:color w:val="CC0000"/>
            <w:sz w:val="22"/>
            <w:szCs w:val="22"/>
            <w:u w:val="single"/>
          </w:rPr>
          <w:t>106.01(11)(b)</w:t>
        </w:r>
      </w:hyperlink>
      <w:r w:rsidRPr="00120172">
        <w:rPr>
          <w:rFonts w:asciiTheme="minorHAnsi" w:hAnsiTheme="minorHAnsi" w:cstheme="minorHAnsi"/>
          <w:b/>
          <w:bCs/>
          <w:color w:val="000000"/>
          <w:sz w:val="22"/>
          <w:szCs w:val="22"/>
        </w:rPr>
        <w:t xml:space="preserve"> (b)</w:t>
      </w:r>
      <w:r w:rsidRPr="00120172">
        <w:rPr>
          <w:rFonts w:asciiTheme="minorHAnsi" w:hAnsiTheme="minorHAnsi" w:cstheme="minorHAnsi"/>
          <w:color w:val="000000"/>
          <w:sz w:val="22"/>
          <w:szCs w:val="22"/>
        </w:rPr>
        <w:t xml:space="preserve"> Procedures for approving and for rescinding approval of apprenticeship programs.</w:t>
      </w:r>
      <w:r w:rsidRPr="0066675C">
        <w:rPr>
          <w:rFonts w:asciiTheme="minorHAnsi" w:hAnsiTheme="minorHAnsi" w:cstheme="minorHAnsi"/>
          <w:color w:val="000000"/>
          <w:sz w:val="22"/>
          <w:szCs w:val="22"/>
        </w:rPr>
        <w:t xml:space="preserve"> </w:t>
      </w:r>
    </w:p>
    <w:p w14:paraId="2C36E8B9" w14:textId="77777777" w:rsidR="003666BF" w:rsidRPr="0066675C" w:rsidRDefault="003666BF" w:rsidP="00E30EE5">
      <w:pPr>
        <w:rPr>
          <w:rFonts w:asciiTheme="minorHAnsi" w:hAnsiTheme="minorHAnsi" w:cstheme="minorHAnsi"/>
          <w:color w:val="000000"/>
          <w:sz w:val="22"/>
          <w:szCs w:val="22"/>
        </w:rPr>
      </w:pPr>
      <w:r w:rsidRPr="0066675C">
        <w:rPr>
          <w:rFonts w:asciiTheme="minorHAnsi" w:hAnsiTheme="minorHAnsi" w:cstheme="minorHAnsi"/>
          <w:vanish/>
          <w:color w:val="661100"/>
          <w:sz w:val="22"/>
          <w:szCs w:val="22"/>
        </w:rPr>
        <w:t>106.01 History</w:t>
      </w:r>
      <w:r w:rsidRPr="0066675C">
        <w:rPr>
          <w:rFonts w:asciiTheme="minorHAnsi" w:hAnsiTheme="minorHAnsi" w:cstheme="minorHAnsi"/>
          <w:color w:val="000000"/>
          <w:sz w:val="22"/>
          <w:szCs w:val="22"/>
        </w:rPr>
        <w:t xml:space="preserve"> </w:t>
      </w:r>
      <w:r w:rsidRPr="0066675C">
        <w:rPr>
          <w:rFonts w:asciiTheme="minorHAnsi" w:hAnsiTheme="minorHAnsi" w:cstheme="minorHAnsi"/>
          <w:b/>
          <w:bCs/>
          <w:color w:val="000000"/>
          <w:sz w:val="22"/>
          <w:szCs w:val="22"/>
        </w:rPr>
        <w:t xml:space="preserve">History: </w:t>
      </w:r>
      <w:hyperlink r:id="rId30" w:tooltip="1971 Acts 228" w:history="1">
        <w:r w:rsidRPr="0066675C">
          <w:rPr>
            <w:rFonts w:asciiTheme="minorHAnsi" w:hAnsiTheme="minorHAnsi" w:cstheme="minorHAnsi"/>
            <w:color w:val="333399"/>
            <w:sz w:val="22"/>
            <w:szCs w:val="22"/>
            <w:u w:val="single"/>
          </w:rPr>
          <w:t>1971 c. 228</w:t>
        </w:r>
      </w:hyperlink>
      <w:r w:rsidRPr="0066675C">
        <w:rPr>
          <w:rFonts w:asciiTheme="minorHAnsi" w:hAnsiTheme="minorHAnsi" w:cstheme="minorHAnsi"/>
          <w:color w:val="000000"/>
          <w:sz w:val="22"/>
          <w:szCs w:val="22"/>
        </w:rPr>
        <w:t xml:space="preserve"> s. </w:t>
      </w:r>
      <w:hyperlink r:id="rId31" w:tooltip="1971 Acts 228, s. 43" w:history="1">
        <w:r w:rsidRPr="0066675C">
          <w:rPr>
            <w:rFonts w:asciiTheme="minorHAnsi" w:hAnsiTheme="minorHAnsi" w:cstheme="minorHAnsi"/>
            <w:color w:val="333399"/>
            <w:sz w:val="22"/>
            <w:szCs w:val="22"/>
            <w:u w:val="single"/>
          </w:rPr>
          <w:t>43</w:t>
        </w:r>
      </w:hyperlink>
      <w:r w:rsidRPr="0066675C">
        <w:rPr>
          <w:rFonts w:asciiTheme="minorHAnsi" w:hAnsiTheme="minorHAnsi" w:cstheme="minorHAnsi"/>
          <w:color w:val="000000"/>
          <w:sz w:val="22"/>
          <w:szCs w:val="22"/>
        </w:rPr>
        <w:t xml:space="preserve">; </w:t>
      </w:r>
      <w:hyperlink r:id="rId32" w:tooltip="1977 Acts 29" w:history="1">
        <w:r w:rsidRPr="0066675C">
          <w:rPr>
            <w:rFonts w:asciiTheme="minorHAnsi" w:hAnsiTheme="minorHAnsi" w:cstheme="minorHAnsi"/>
            <w:color w:val="333399"/>
            <w:sz w:val="22"/>
            <w:szCs w:val="22"/>
            <w:u w:val="single"/>
          </w:rPr>
          <w:t>1977 c. 29</w:t>
        </w:r>
      </w:hyperlink>
      <w:r w:rsidRPr="0066675C">
        <w:rPr>
          <w:rFonts w:asciiTheme="minorHAnsi" w:hAnsiTheme="minorHAnsi" w:cstheme="minorHAnsi"/>
          <w:color w:val="000000"/>
          <w:sz w:val="22"/>
          <w:szCs w:val="22"/>
        </w:rPr>
        <w:t xml:space="preserve"> s. </w:t>
      </w:r>
      <w:hyperlink r:id="rId33" w:tooltip="1977 Acts 29, s. 1651" w:history="1">
        <w:r w:rsidRPr="0066675C">
          <w:rPr>
            <w:rFonts w:asciiTheme="minorHAnsi" w:hAnsiTheme="minorHAnsi" w:cstheme="minorHAnsi"/>
            <w:color w:val="333399"/>
            <w:sz w:val="22"/>
            <w:szCs w:val="22"/>
            <w:u w:val="single"/>
          </w:rPr>
          <w:t>1651</w:t>
        </w:r>
      </w:hyperlink>
      <w:r w:rsidRPr="0066675C">
        <w:rPr>
          <w:rFonts w:asciiTheme="minorHAnsi" w:hAnsiTheme="minorHAnsi" w:cstheme="minorHAnsi"/>
          <w:color w:val="000000"/>
          <w:sz w:val="22"/>
          <w:szCs w:val="22"/>
        </w:rPr>
        <w:t xml:space="preserve">; </w:t>
      </w:r>
      <w:hyperlink r:id="rId34" w:tooltip="1977 Acts 273" w:history="1">
        <w:r w:rsidRPr="0066675C">
          <w:rPr>
            <w:rFonts w:asciiTheme="minorHAnsi" w:hAnsiTheme="minorHAnsi" w:cstheme="minorHAnsi"/>
            <w:color w:val="333399"/>
            <w:sz w:val="22"/>
            <w:szCs w:val="22"/>
            <w:u w:val="single"/>
          </w:rPr>
          <w:t>1977 c. 273</w:t>
        </w:r>
      </w:hyperlink>
      <w:r w:rsidRPr="0066675C">
        <w:rPr>
          <w:rFonts w:asciiTheme="minorHAnsi" w:hAnsiTheme="minorHAnsi" w:cstheme="minorHAnsi"/>
          <w:color w:val="000000"/>
          <w:sz w:val="22"/>
          <w:szCs w:val="22"/>
        </w:rPr>
        <w:t xml:space="preserve">; </w:t>
      </w:r>
      <w:hyperlink r:id="rId35" w:tooltip="1993 Acts 492" w:history="1">
        <w:r w:rsidRPr="0066675C">
          <w:rPr>
            <w:rFonts w:asciiTheme="minorHAnsi" w:hAnsiTheme="minorHAnsi" w:cstheme="minorHAnsi"/>
            <w:color w:val="333399"/>
            <w:sz w:val="22"/>
            <w:szCs w:val="22"/>
            <w:u w:val="single"/>
          </w:rPr>
          <w:t>1993 a. 492</w:t>
        </w:r>
      </w:hyperlink>
      <w:r w:rsidRPr="0066675C">
        <w:rPr>
          <w:rFonts w:asciiTheme="minorHAnsi" w:hAnsiTheme="minorHAnsi" w:cstheme="minorHAnsi"/>
          <w:color w:val="000000"/>
          <w:sz w:val="22"/>
          <w:szCs w:val="22"/>
        </w:rPr>
        <w:t xml:space="preserve">; </w:t>
      </w:r>
      <w:hyperlink r:id="rId36" w:tooltip="1995 Acts 27" w:history="1">
        <w:r w:rsidRPr="0066675C">
          <w:rPr>
            <w:rFonts w:asciiTheme="minorHAnsi" w:hAnsiTheme="minorHAnsi" w:cstheme="minorHAnsi"/>
            <w:color w:val="333399"/>
            <w:sz w:val="22"/>
            <w:szCs w:val="22"/>
            <w:u w:val="single"/>
          </w:rPr>
          <w:t>1995 a. 27</w:t>
        </w:r>
      </w:hyperlink>
      <w:r w:rsidRPr="0066675C">
        <w:rPr>
          <w:rFonts w:asciiTheme="minorHAnsi" w:hAnsiTheme="minorHAnsi" w:cstheme="minorHAnsi"/>
          <w:color w:val="000000"/>
          <w:sz w:val="22"/>
          <w:szCs w:val="22"/>
        </w:rPr>
        <w:t xml:space="preserve">; </w:t>
      </w:r>
      <w:hyperlink r:id="rId37" w:tooltip="1999 Acts 83" w:history="1">
        <w:r w:rsidRPr="0066675C">
          <w:rPr>
            <w:rFonts w:asciiTheme="minorHAnsi" w:hAnsiTheme="minorHAnsi" w:cstheme="minorHAnsi"/>
            <w:color w:val="333399"/>
            <w:sz w:val="22"/>
            <w:szCs w:val="22"/>
            <w:u w:val="single"/>
          </w:rPr>
          <w:t>1999 a. 83</w:t>
        </w:r>
      </w:hyperlink>
      <w:r w:rsidRPr="0066675C">
        <w:rPr>
          <w:rFonts w:asciiTheme="minorHAnsi" w:hAnsiTheme="minorHAnsi" w:cstheme="minorHAnsi"/>
          <w:color w:val="000000"/>
          <w:sz w:val="22"/>
          <w:szCs w:val="22"/>
        </w:rPr>
        <w:t xml:space="preserve">; </w:t>
      </w:r>
      <w:hyperlink r:id="rId38" w:tooltip="2001 Acts 16" w:history="1">
        <w:r w:rsidRPr="0066675C">
          <w:rPr>
            <w:rFonts w:asciiTheme="minorHAnsi" w:hAnsiTheme="minorHAnsi" w:cstheme="minorHAnsi"/>
            <w:color w:val="333399"/>
            <w:sz w:val="22"/>
            <w:szCs w:val="22"/>
            <w:u w:val="single"/>
          </w:rPr>
          <w:t>2001 a. 16</w:t>
        </w:r>
      </w:hyperlink>
      <w:r w:rsidRPr="0066675C">
        <w:rPr>
          <w:rFonts w:asciiTheme="minorHAnsi" w:hAnsiTheme="minorHAnsi" w:cstheme="minorHAnsi"/>
          <w:color w:val="000000"/>
          <w:sz w:val="22"/>
          <w:szCs w:val="22"/>
        </w:rPr>
        <w:t xml:space="preserve">; </w:t>
      </w:r>
      <w:hyperlink r:id="rId39" w:tooltip="2003 Acts 33" w:history="1">
        <w:r w:rsidRPr="0066675C">
          <w:rPr>
            <w:rFonts w:asciiTheme="minorHAnsi" w:hAnsiTheme="minorHAnsi" w:cstheme="minorHAnsi"/>
            <w:color w:val="333399"/>
            <w:sz w:val="22"/>
            <w:szCs w:val="22"/>
            <w:u w:val="single"/>
          </w:rPr>
          <w:t>2003 a. 33</w:t>
        </w:r>
      </w:hyperlink>
      <w:r w:rsidRPr="0066675C">
        <w:rPr>
          <w:rFonts w:asciiTheme="minorHAnsi" w:hAnsiTheme="minorHAnsi" w:cstheme="minorHAnsi"/>
          <w:color w:val="000000"/>
          <w:sz w:val="22"/>
          <w:szCs w:val="22"/>
        </w:rPr>
        <w:t xml:space="preserve">; </w:t>
      </w:r>
      <w:hyperlink r:id="rId40" w:tooltip="2009 Acts 291" w:history="1">
        <w:r w:rsidRPr="0066675C">
          <w:rPr>
            <w:rFonts w:asciiTheme="minorHAnsi" w:hAnsiTheme="minorHAnsi" w:cstheme="minorHAnsi"/>
            <w:color w:val="333399"/>
            <w:sz w:val="22"/>
            <w:szCs w:val="22"/>
            <w:u w:val="single"/>
          </w:rPr>
          <w:t>2009 a. 291</w:t>
        </w:r>
      </w:hyperlink>
      <w:r w:rsidRPr="0066675C">
        <w:rPr>
          <w:rFonts w:asciiTheme="minorHAnsi" w:hAnsiTheme="minorHAnsi" w:cstheme="minorHAnsi"/>
          <w:color w:val="000000"/>
          <w:sz w:val="22"/>
          <w:szCs w:val="22"/>
        </w:rPr>
        <w:t>.</w:t>
      </w:r>
    </w:p>
    <w:sectPr w:rsidR="003666BF" w:rsidRPr="0066675C" w:rsidSect="0066675C">
      <w:headerReference w:type="default" r:id="rId4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BE96" w14:textId="77777777" w:rsidR="0052586F" w:rsidRDefault="0052586F" w:rsidP="00620D9A">
      <w:r>
        <w:separator/>
      </w:r>
    </w:p>
  </w:endnote>
  <w:endnote w:type="continuationSeparator" w:id="0">
    <w:p w14:paraId="17363618" w14:textId="77777777" w:rsidR="0052586F" w:rsidRDefault="0052586F" w:rsidP="006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26B6" w14:textId="77777777" w:rsidR="0052586F" w:rsidRDefault="0052586F" w:rsidP="00620D9A">
      <w:r>
        <w:separator/>
      </w:r>
    </w:p>
  </w:footnote>
  <w:footnote w:type="continuationSeparator" w:id="0">
    <w:p w14:paraId="44F52867" w14:textId="77777777" w:rsidR="0052586F" w:rsidRDefault="0052586F" w:rsidP="0062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547D" w14:textId="2379D4D2" w:rsidR="00E30EE5" w:rsidRPr="00E30EE5" w:rsidRDefault="00E30EE5" w:rsidP="00E30EE5">
    <w:pPr>
      <w:pStyle w:val="Default"/>
      <w:tabs>
        <w:tab w:val="right" w:pos="9900"/>
      </w:tabs>
      <w:rPr>
        <w:rFonts w:asciiTheme="minorHAnsi" w:hAnsiTheme="minorHAnsi" w:cstheme="minorHAnsi"/>
        <w:b/>
        <w:i/>
        <w:sz w:val="28"/>
        <w:szCs w:val="28"/>
      </w:rPr>
    </w:pPr>
    <w:r w:rsidRPr="00E30EE5">
      <w:rPr>
        <w:rFonts w:asciiTheme="minorHAnsi" w:hAnsiTheme="minorHAnsi" w:cstheme="minorHAnsi"/>
        <w:b/>
        <w:i/>
        <w:sz w:val="28"/>
        <w:szCs w:val="28"/>
      </w:rPr>
      <w:t xml:space="preserve">Summary of Laws, Rules and Policies with Direct or Tangential </w:t>
    </w:r>
  </w:p>
  <w:p w14:paraId="675CB350" w14:textId="0682DB9A" w:rsidR="00620D9A" w:rsidRPr="00E30EE5" w:rsidRDefault="00E30EE5" w:rsidP="00E30EE5">
    <w:pPr>
      <w:pStyle w:val="Default"/>
      <w:tabs>
        <w:tab w:val="right" w:pos="9900"/>
      </w:tabs>
      <w:rPr>
        <w:rFonts w:asciiTheme="minorHAnsi" w:hAnsiTheme="minorHAnsi" w:cstheme="minorHAnsi"/>
        <w:b/>
        <w:i/>
        <w:sz w:val="28"/>
        <w:szCs w:val="28"/>
      </w:rPr>
    </w:pPr>
    <w:r w:rsidRPr="00E30EE5">
      <w:rPr>
        <w:rFonts w:asciiTheme="minorHAnsi" w:hAnsiTheme="minorHAnsi" w:cstheme="minorHAnsi"/>
        <w:b/>
        <w:i/>
        <w:sz w:val="28"/>
        <w:szCs w:val="28"/>
      </w:rPr>
      <w:t>Application to Apprentice Related Instruction</w:t>
    </w:r>
    <w:r w:rsidR="00620D9A" w:rsidRPr="00E30EE5">
      <w:rPr>
        <w:rFonts w:asciiTheme="minorHAnsi" w:hAnsiTheme="minorHAnsi" w:cstheme="minorHAnsi"/>
        <w:b/>
        <w:i/>
        <w:sz w:val="28"/>
        <w:szCs w:val="28"/>
      </w:rPr>
      <w:t xml:space="preserve"> </w:t>
    </w:r>
    <w:r w:rsidR="00620D9A" w:rsidRPr="00E30EE5">
      <w:rPr>
        <w:rFonts w:asciiTheme="minorHAnsi" w:hAnsiTheme="minorHAnsi" w:cstheme="minorHAnsi"/>
        <w:b/>
        <w:i/>
        <w:sz w:val="28"/>
        <w:szCs w:val="28"/>
      </w:rPr>
      <w:tab/>
    </w:r>
    <w:r w:rsidRPr="00E30EE5">
      <w:rPr>
        <w:rFonts w:asciiTheme="minorHAnsi" w:hAnsiTheme="minorHAnsi" w:cstheme="minorHAnsi"/>
        <w:b/>
        <w:i/>
        <w:sz w:val="28"/>
        <w:szCs w:val="28"/>
      </w:rPr>
      <w:t>April 2020</w:t>
    </w:r>
    <w:r w:rsidR="00620D9A" w:rsidRPr="00E30EE5">
      <w:rPr>
        <w:rFonts w:asciiTheme="minorHAnsi" w:hAnsiTheme="minorHAnsi" w:cstheme="minorHAnsi"/>
        <w:b/>
        <w:i/>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FE"/>
    <w:rsid w:val="00007395"/>
    <w:rsid w:val="000116A0"/>
    <w:rsid w:val="00031536"/>
    <w:rsid w:val="00040A68"/>
    <w:rsid w:val="000A2150"/>
    <w:rsid w:val="00120172"/>
    <w:rsid w:val="001374C5"/>
    <w:rsid w:val="00170F93"/>
    <w:rsid w:val="00174BD6"/>
    <w:rsid w:val="00184DB5"/>
    <w:rsid w:val="001B0AC9"/>
    <w:rsid w:val="002564EE"/>
    <w:rsid w:val="002C0CC0"/>
    <w:rsid w:val="002E1CAE"/>
    <w:rsid w:val="0030176C"/>
    <w:rsid w:val="0032511B"/>
    <w:rsid w:val="003279F9"/>
    <w:rsid w:val="003666BF"/>
    <w:rsid w:val="00371912"/>
    <w:rsid w:val="003D2013"/>
    <w:rsid w:val="0040196A"/>
    <w:rsid w:val="00406FBA"/>
    <w:rsid w:val="0049436B"/>
    <w:rsid w:val="004D0879"/>
    <w:rsid w:val="004E1F7F"/>
    <w:rsid w:val="00500268"/>
    <w:rsid w:val="00523E2C"/>
    <w:rsid w:val="0052586F"/>
    <w:rsid w:val="005927FC"/>
    <w:rsid w:val="005B3840"/>
    <w:rsid w:val="005E2AD9"/>
    <w:rsid w:val="005F0CE1"/>
    <w:rsid w:val="005F6D3D"/>
    <w:rsid w:val="00600E29"/>
    <w:rsid w:val="00620D9A"/>
    <w:rsid w:val="00630DFC"/>
    <w:rsid w:val="0066675C"/>
    <w:rsid w:val="006745D8"/>
    <w:rsid w:val="006A757C"/>
    <w:rsid w:val="006D00AA"/>
    <w:rsid w:val="00704F8C"/>
    <w:rsid w:val="00761FDD"/>
    <w:rsid w:val="007F06FE"/>
    <w:rsid w:val="00864542"/>
    <w:rsid w:val="008749C6"/>
    <w:rsid w:val="008B423A"/>
    <w:rsid w:val="008B776D"/>
    <w:rsid w:val="008E2810"/>
    <w:rsid w:val="009317AF"/>
    <w:rsid w:val="00954CB2"/>
    <w:rsid w:val="009555D4"/>
    <w:rsid w:val="0098689D"/>
    <w:rsid w:val="009D5BF7"/>
    <w:rsid w:val="009F7FE3"/>
    <w:rsid w:val="00AC3694"/>
    <w:rsid w:val="00AC5E2C"/>
    <w:rsid w:val="00B3090C"/>
    <w:rsid w:val="00B645B1"/>
    <w:rsid w:val="00BE76A3"/>
    <w:rsid w:val="00C175A1"/>
    <w:rsid w:val="00C42D3C"/>
    <w:rsid w:val="00C44E3C"/>
    <w:rsid w:val="00D23947"/>
    <w:rsid w:val="00D348D2"/>
    <w:rsid w:val="00D41225"/>
    <w:rsid w:val="00D44353"/>
    <w:rsid w:val="00D700C7"/>
    <w:rsid w:val="00D85D28"/>
    <w:rsid w:val="00D95561"/>
    <w:rsid w:val="00DF0954"/>
    <w:rsid w:val="00DF61D0"/>
    <w:rsid w:val="00E30EE5"/>
    <w:rsid w:val="00E679DA"/>
    <w:rsid w:val="00EA310D"/>
    <w:rsid w:val="00ED316C"/>
    <w:rsid w:val="00ED3C5B"/>
    <w:rsid w:val="00F82E5A"/>
    <w:rsid w:val="00FC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AAB95"/>
  <w15:chartTrackingRefBased/>
  <w15:docId w15:val="{A5618507-EBEA-47E6-BCDF-CB60D2FD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700C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F06FE"/>
    <w:pPr>
      <w:autoSpaceDE w:val="0"/>
      <w:autoSpaceDN w:val="0"/>
      <w:adjustRightInd w:val="0"/>
    </w:pPr>
    <w:rPr>
      <w:rFonts w:ascii="Arial" w:hAnsi="Arial" w:cs="Arial"/>
      <w:color w:val="000000"/>
      <w:sz w:val="24"/>
      <w:szCs w:val="24"/>
    </w:rPr>
  </w:style>
  <w:style w:type="character" w:styleId="Hyperlink">
    <w:name w:val="Hyperlink"/>
    <w:rsid w:val="007F06FE"/>
    <w:rPr>
      <w:color w:val="0000FF"/>
      <w:u w:val="single"/>
    </w:rPr>
  </w:style>
  <w:style w:type="paragraph" w:styleId="BalloonText">
    <w:name w:val="Balloon Text"/>
    <w:basedOn w:val="Normal"/>
    <w:semiHidden/>
    <w:rsid w:val="00523E2C"/>
    <w:rPr>
      <w:rFonts w:ascii="Tahoma" w:hAnsi="Tahoma" w:cs="Tahoma"/>
      <w:sz w:val="16"/>
      <w:szCs w:val="16"/>
    </w:rPr>
  </w:style>
  <w:style w:type="character" w:styleId="FollowedHyperlink">
    <w:name w:val="FollowedHyperlink"/>
    <w:rsid w:val="009D5BF7"/>
    <w:rPr>
      <w:color w:val="800080"/>
      <w:u w:val="single"/>
    </w:rPr>
  </w:style>
  <w:style w:type="paragraph" w:styleId="Header">
    <w:name w:val="header"/>
    <w:basedOn w:val="Normal"/>
    <w:link w:val="HeaderChar"/>
    <w:rsid w:val="00620D9A"/>
    <w:pPr>
      <w:tabs>
        <w:tab w:val="center" w:pos="4680"/>
        <w:tab w:val="right" w:pos="9360"/>
      </w:tabs>
    </w:pPr>
  </w:style>
  <w:style w:type="character" w:customStyle="1" w:styleId="HeaderChar">
    <w:name w:val="Header Char"/>
    <w:link w:val="Header"/>
    <w:rsid w:val="00620D9A"/>
    <w:rPr>
      <w:sz w:val="24"/>
      <w:szCs w:val="24"/>
    </w:rPr>
  </w:style>
  <w:style w:type="paragraph" w:styleId="Footer">
    <w:name w:val="footer"/>
    <w:basedOn w:val="Normal"/>
    <w:link w:val="FooterChar"/>
    <w:rsid w:val="00620D9A"/>
    <w:pPr>
      <w:tabs>
        <w:tab w:val="center" w:pos="4680"/>
        <w:tab w:val="right" w:pos="9360"/>
      </w:tabs>
    </w:pPr>
  </w:style>
  <w:style w:type="character" w:customStyle="1" w:styleId="FooterChar">
    <w:name w:val="Footer Char"/>
    <w:link w:val="Footer"/>
    <w:rsid w:val="00620D9A"/>
    <w:rPr>
      <w:sz w:val="24"/>
      <w:szCs w:val="24"/>
    </w:rPr>
  </w:style>
  <w:style w:type="character" w:styleId="Emphasis">
    <w:name w:val="Emphasis"/>
    <w:basedOn w:val="DefaultParagraphFont"/>
    <w:qFormat/>
    <w:rsid w:val="00E30EE5"/>
    <w:rPr>
      <w:i/>
      <w:iCs/>
    </w:rPr>
  </w:style>
  <w:style w:type="character" w:styleId="UnresolvedMention">
    <w:name w:val="Unresolved Mention"/>
    <w:basedOn w:val="DefaultParagraphFont"/>
    <w:uiPriority w:val="99"/>
    <w:semiHidden/>
    <w:unhideWhenUsed/>
    <w:rsid w:val="00EA310D"/>
    <w:rPr>
      <w:color w:val="605E5C"/>
      <w:shd w:val="clear" w:color="auto" w:fill="E1DFDD"/>
    </w:rPr>
  </w:style>
  <w:style w:type="character" w:styleId="SubtleEmphasis">
    <w:name w:val="Subtle Emphasis"/>
    <w:basedOn w:val="DefaultParagraphFont"/>
    <w:uiPriority w:val="19"/>
    <w:qFormat/>
    <w:rsid w:val="00EA310D"/>
    <w:rPr>
      <w:i/>
      <w:iCs/>
      <w:color w:val="404040" w:themeColor="text1" w:themeTint="BF"/>
    </w:rPr>
  </w:style>
  <w:style w:type="character" w:customStyle="1" w:styleId="Heading1Char">
    <w:name w:val="Heading 1 Char"/>
    <w:basedOn w:val="DefaultParagraphFont"/>
    <w:link w:val="Heading1"/>
    <w:rsid w:val="00D700C7"/>
    <w:rPr>
      <w:rFonts w:asciiTheme="majorHAnsi" w:eastAsiaTheme="majorEastAsia" w:hAnsiTheme="majorHAnsi" w:cstheme="majorBidi"/>
      <w:b/>
      <w:bCs/>
      <w:kern w:val="32"/>
      <w:sz w:val="32"/>
      <w:szCs w:val="32"/>
    </w:rPr>
  </w:style>
  <w:style w:type="paragraph" w:styleId="IntenseQuote">
    <w:name w:val="Intense Quote"/>
    <w:basedOn w:val="Normal"/>
    <w:next w:val="Normal"/>
    <w:link w:val="IntenseQuoteChar"/>
    <w:uiPriority w:val="30"/>
    <w:qFormat/>
    <w:rsid w:val="006667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675C"/>
    <w:rPr>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ywtcs.wtcsystem.edu/data-systems-grp/data-system-manuals/uniform-financial-fund-accounting-system" TargetMode="External"/><Relationship Id="rId13" Type="http://schemas.openxmlformats.org/officeDocument/2006/relationships/hyperlink" Target="https://docs.legis.wisconsin.gov/document/statutes/106.01(6)(a)" TargetMode="External"/><Relationship Id="rId18" Type="http://schemas.openxmlformats.org/officeDocument/2006/relationships/hyperlink" Target="https://docs.legis.wisconsin.gov/document/statutes/106.01(6)(d)" TargetMode="External"/><Relationship Id="rId26" Type="http://schemas.openxmlformats.org/officeDocument/2006/relationships/hyperlink" Target="https://docs.legis.wisconsin.gov/document/statutes/ch.%20227" TargetMode="External"/><Relationship Id="rId39" Type="http://schemas.openxmlformats.org/officeDocument/2006/relationships/hyperlink" Target="https://docs.legis.wisconsin.gov/document/acts/2003/33" TargetMode="External"/><Relationship Id="rId3" Type="http://schemas.openxmlformats.org/officeDocument/2006/relationships/webSettings" Target="webSettings.xml"/><Relationship Id="rId21" Type="http://schemas.openxmlformats.org/officeDocument/2006/relationships/hyperlink" Target="https://docs.legis.wisconsin.gov/document/statutes/106.01(8)" TargetMode="External"/><Relationship Id="rId34" Type="http://schemas.openxmlformats.org/officeDocument/2006/relationships/hyperlink" Target="https://docs.legis.wisconsin.gov/document/acts/1977/273" TargetMode="External"/><Relationship Id="rId42" Type="http://schemas.openxmlformats.org/officeDocument/2006/relationships/fontTable" Target="fontTable.xml"/><Relationship Id="rId7" Type="http://schemas.openxmlformats.org/officeDocument/2006/relationships/hyperlink" Target="https://mywtcs.wtcsystem.edu/data-systems-grp/data-system-manuals" TargetMode="External"/><Relationship Id="rId12" Type="http://schemas.openxmlformats.org/officeDocument/2006/relationships/hyperlink" Target="https://mywtcs.wtcsystem.edu/initiatives-policies/state-law-and-policy/administrative-bulletins" TargetMode="External"/><Relationship Id="rId17" Type="http://schemas.openxmlformats.org/officeDocument/2006/relationships/hyperlink" Target="https://docs.legis.wisconsin.gov/document/statutes/106.01(6)(b)" TargetMode="External"/><Relationship Id="rId25" Type="http://schemas.openxmlformats.org/officeDocument/2006/relationships/hyperlink" Target="https://docs.legis.wisconsin.gov/document/statutes/103.005(12)" TargetMode="External"/><Relationship Id="rId33" Type="http://schemas.openxmlformats.org/officeDocument/2006/relationships/hyperlink" Target="https://docs.legis.wisconsin.gov/document/acts/1977/29,%20s.%201651" TargetMode="External"/><Relationship Id="rId38" Type="http://schemas.openxmlformats.org/officeDocument/2006/relationships/hyperlink" Target="https://docs.legis.wisconsin.gov/document/acts/2001/16" TargetMode="External"/><Relationship Id="rId2" Type="http://schemas.openxmlformats.org/officeDocument/2006/relationships/settings" Target="settings.xml"/><Relationship Id="rId16" Type="http://schemas.openxmlformats.org/officeDocument/2006/relationships/hyperlink" Target="https://docs.legis.wisconsin.gov/document/statutes/106.01(6)(c)" TargetMode="External"/><Relationship Id="rId20" Type="http://schemas.openxmlformats.org/officeDocument/2006/relationships/hyperlink" Target="https://docs.legis.wisconsin.gov/document/statutes/106.01(7)" TargetMode="External"/><Relationship Id="rId29" Type="http://schemas.openxmlformats.org/officeDocument/2006/relationships/hyperlink" Target="https://docs.legis.wisconsin.gov/document/statutes/106.01(11)(b)"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mywtcs.wtcsystem.edu/wtcsinternal/cmspages/getdocumentfile.aspx?nodeguid=5b2c0dec-17fe-4a29-ab7c-309493149961" TargetMode="External"/><Relationship Id="rId11" Type="http://schemas.openxmlformats.org/officeDocument/2006/relationships/hyperlink" Target="https://mywtcs.wtcsystem.edu/wtcsinternal/cmspages/getdocumentfile.aspx?nodeguid=cfbf4c24-a3ca-42f3-b902-4c137186a840" TargetMode="External"/><Relationship Id="rId24" Type="http://schemas.openxmlformats.org/officeDocument/2006/relationships/hyperlink" Target="https://docs.legis.wisconsin.gov/document/statutes/106.01(8)" TargetMode="External"/><Relationship Id="rId32" Type="http://schemas.openxmlformats.org/officeDocument/2006/relationships/hyperlink" Target="https://docs.legis.wisconsin.gov/document/acts/1977/29" TargetMode="External"/><Relationship Id="rId37" Type="http://schemas.openxmlformats.org/officeDocument/2006/relationships/hyperlink" Target="https://docs.legis.wisconsin.gov/document/acts/1999/83" TargetMode="External"/><Relationship Id="rId40" Type="http://schemas.openxmlformats.org/officeDocument/2006/relationships/hyperlink" Target="https://docs.legis.wisconsin.gov/document/acts/2009/291" TargetMode="External"/><Relationship Id="rId5" Type="http://schemas.openxmlformats.org/officeDocument/2006/relationships/endnotes" Target="endnotes.xml"/><Relationship Id="rId15" Type="http://schemas.openxmlformats.org/officeDocument/2006/relationships/hyperlink" Target="https://docs.legis.wisconsin.gov/document/statutes/106.01(6)(b)" TargetMode="External"/><Relationship Id="rId23" Type="http://schemas.openxmlformats.org/officeDocument/2006/relationships/hyperlink" Target="https://docs.legis.wisconsin.gov/document/statutes/103.005" TargetMode="External"/><Relationship Id="rId28" Type="http://schemas.openxmlformats.org/officeDocument/2006/relationships/hyperlink" Target="https://docs.legis.wisconsin.gov/document/statutes/106.01(11)(a)" TargetMode="External"/><Relationship Id="rId36" Type="http://schemas.openxmlformats.org/officeDocument/2006/relationships/hyperlink" Target="https://docs.legis.wisconsin.gov/document/acts/1995/27" TargetMode="External"/><Relationship Id="rId10" Type="http://schemas.openxmlformats.org/officeDocument/2006/relationships/hyperlink" Target="http://www.legis.state.wi.us/rsb/code/tcs/tcs.html" TargetMode="External"/><Relationship Id="rId19" Type="http://schemas.openxmlformats.org/officeDocument/2006/relationships/hyperlink" Target="https://docs.legis.wisconsin.gov/document/statutes/106.01(6)(e)" TargetMode="External"/><Relationship Id="rId31" Type="http://schemas.openxmlformats.org/officeDocument/2006/relationships/hyperlink" Target="https://docs.legis.wisconsin.gov/document/acts/1971/228,%20s.%2043" TargetMode="External"/><Relationship Id="rId4" Type="http://schemas.openxmlformats.org/officeDocument/2006/relationships/footnotes" Target="footnotes.xml"/><Relationship Id="rId9" Type="http://schemas.openxmlformats.org/officeDocument/2006/relationships/hyperlink" Target="http://www.legis.state.wi.us/statutes/Stat0038.pdf" TargetMode="External"/><Relationship Id="rId14" Type="http://schemas.openxmlformats.org/officeDocument/2006/relationships/hyperlink" Target="https://docs.legis.wisconsin.gov/document/statutes/106.01(6)(b)" TargetMode="External"/><Relationship Id="rId22" Type="http://schemas.openxmlformats.org/officeDocument/2006/relationships/hyperlink" Target="https://docs.legis.wisconsin.gov/document/statutes/106.01(9)" TargetMode="External"/><Relationship Id="rId27" Type="http://schemas.openxmlformats.org/officeDocument/2006/relationships/hyperlink" Target="https://docs.legis.wisconsin.gov/document/statutes/106.01(11)" TargetMode="External"/><Relationship Id="rId30" Type="http://schemas.openxmlformats.org/officeDocument/2006/relationships/hyperlink" Target="https://docs.legis.wisconsin.gov/document/acts/1971/228" TargetMode="External"/><Relationship Id="rId35" Type="http://schemas.openxmlformats.org/officeDocument/2006/relationships/hyperlink" Target="https://docs.legis.wisconsin.gov/document/acts/1993/49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9127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Where Does It Say</vt:lpstr>
    </vt:vector>
  </TitlesOfParts>
  <Company>WTCS</Company>
  <LinksUpToDate>false</LinksUpToDate>
  <CharactersWithSpaces>10103</CharactersWithSpaces>
  <SharedDoc>false</SharedDoc>
  <HLinks>
    <vt:vector size="204" baseType="variant">
      <vt:variant>
        <vt:i4>3997730</vt:i4>
      </vt:variant>
      <vt:variant>
        <vt:i4>99</vt:i4>
      </vt:variant>
      <vt:variant>
        <vt:i4>0</vt:i4>
      </vt:variant>
      <vt:variant>
        <vt:i4>5</vt:i4>
      </vt:variant>
      <vt:variant>
        <vt:lpwstr>https://docs.legis.wisconsin.gov/document/acts/2009/291</vt:lpwstr>
      </vt:variant>
      <vt:variant>
        <vt:lpwstr/>
      </vt:variant>
      <vt:variant>
        <vt:i4>3604521</vt:i4>
      </vt:variant>
      <vt:variant>
        <vt:i4>96</vt:i4>
      </vt:variant>
      <vt:variant>
        <vt:i4>0</vt:i4>
      </vt:variant>
      <vt:variant>
        <vt:i4>5</vt:i4>
      </vt:variant>
      <vt:variant>
        <vt:lpwstr>https://docs.legis.wisconsin.gov/document/acts/2003/33</vt:lpwstr>
      </vt:variant>
      <vt:variant>
        <vt:lpwstr/>
      </vt:variant>
      <vt:variant>
        <vt:i4>3276841</vt:i4>
      </vt:variant>
      <vt:variant>
        <vt:i4>93</vt:i4>
      </vt:variant>
      <vt:variant>
        <vt:i4>0</vt:i4>
      </vt:variant>
      <vt:variant>
        <vt:i4>5</vt:i4>
      </vt:variant>
      <vt:variant>
        <vt:lpwstr>https://docs.legis.wisconsin.gov/document/acts/2001/16</vt:lpwstr>
      </vt:variant>
      <vt:variant>
        <vt:lpwstr/>
      </vt:variant>
      <vt:variant>
        <vt:i4>3997729</vt:i4>
      </vt:variant>
      <vt:variant>
        <vt:i4>90</vt:i4>
      </vt:variant>
      <vt:variant>
        <vt:i4>0</vt:i4>
      </vt:variant>
      <vt:variant>
        <vt:i4>5</vt:i4>
      </vt:variant>
      <vt:variant>
        <vt:lpwstr>https://docs.legis.wisconsin.gov/document/acts/1999/83</vt:lpwstr>
      </vt:variant>
      <vt:variant>
        <vt:lpwstr/>
      </vt:variant>
      <vt:variant>
        <vt:i4>3735591</vt:i4>
      </vt:variant>
      <vt:variant>
        <vt:i4>87</vt:i4>
      </vt:variant>
      <vt:variant>
        <vt:i4>0</vt:i4>
      </vt:variant>
      <vt:variant>
        <vt:i4>5</vt:i4>
      </vt:variant>
      <vt:variant>
        <vt:lpwstr>https://docs.legis.wisconsin.gov/document/acts/1995/27</vt:lpwstr>
      </vt:variant>
      <vt:variant>
        <vt:lpwstr/>
      </vt:variant>
      <vt:variant>
        <vt:i4>3604519</vt:i4>
      </vt:variant>
      <vt:variant>
        <vt:i4>84</vt:i4>
      </vt:variant>
      <vt:variant>
        <vt:i4>0</vt:i4>
      </vt:variant>
      <vt:variant>
        <vt:i4>5</vt:i4>
      </vt:variant>
      <vt:variant>
        <vt:lpwstr>https://docs.legis.wisconsin.gov/document/acts/1993/492</vt:lpwstr>
      </vt:variant>
      <vt:variant>
        <vt:lpwstr/>
      </vt:variant>
      <vt:variant>
        <vt:i4>3604517</vt:i4>
      </vt:variant>
      <vt:variant>
        <vt:i4>81</vt:i4>
      </vt:variant>
      <vt:variant>
        <vt:i4>0</vt:i4>
      </vt:variant>
      <vt:variant>
        <vt:i4>5</vt:i4>
      </vt:variant>
      <vt:variant>
        <vt:lpwstr>https://docs.legis.wisconsin.gov/document/acts/1977/273</vt:lpwstr>
      </vt:variant>
      <vt:variant>
        <vt:lpwstr/>
      </vt:variant>
      <vt:variant>
        <vt:i4>3342444</vt:i4>
      </vt:variant>
      <vt:variant>
        <vt:i4>78</vt:i4>
      </vt:variant>
      <vt:variant>
        <vt:i4>0</vt:i4>
      </vt:variant>
      <vt:variant>
        <vt:i4>5</vt:i4>
      </vt:variant>
      <vt:variant>
        <vt:lpwstr>https://docs.legis.wisconsin.gov/document/acts/1977/29, s. 1651</vt:lpwstr>
      </vt:variant>
      <vt:variant>
        <vt:lpwstr/>
      </vt:variant>
      <vt:variant>
        <vt:i4>3735589</vt:i4>
      </vt:variant>
      <vt:variant>
        <vt:i4>75</vt:i4>
      </vt:variant>
      <vt:variant>
        <vt:i4>0</vt:i4>
      </vt:variant>
      <vt:variant>
        <vt:i4>5</vt:i4>
      </vt:variant>
      <vt:variant>
        <vt:lpwstr>https://docs.legis.wisconsin.gov/document/acts/1977/29</vt:lpwstr>
      </vt:variant>
      <vt:variant>
        <vt:lpwstr/>
      </vt:variant>
      <vt:variant>
        <vt:i4>8257569</vt:i4>
      </vt:variant>
      <vt:variant>
        <vt:i4>72</vt:i4>
      </vt:variant>
      <vt:variant>
        <vt:i4>0</vt:i4>
      </vt:variant>
      <vt:variant>
        <vt:i4>5</vt:i4>
      </vt:variant>
      <vt:variant>
        <vt:lpwstr>https://docs.legis.wisconsin.gov/document/acts/1971/228, s. 43</vt:lpwstr>
      </vt:variant>
      <vt:variant>
        <vt:lpwstr/>
      </vt:variant>
      <vt:variant>
        <vt:i4>3276835</vt:i4>
      </vt:variant>
      <vt:variant>
        <vt:i4>69</vt:i4>
      </vt:variant>
      <vt:variant>
        <vt:i4>0</vt:i4>
      </vt:variant>
      <vt:variant>
        <vt:i4>5</vt:i4>
      </vt:variant>
      <vt:variant>
        <vt:lpwstr>https://docs.legis.wisconsin.gov/document/acts/1971/228</vt:lpwstr>
      </vt:variant>
      <vt:variant>
        <vt:lpwstr/>
      </vt:variant>
      <vt:variant>
        <vt:i4>1114203</vt:i4>
      </vt:variant>
      <vt:variant>
        <vt:i4>66</vt:i4>
      </vt:variant>
      <vt:variant>
        <vt:i4>0</vt:i4>
      </vt:variant>
      <vt:variant>
        <vt:i4>5</vt:i4>
      </vt:variant>
      <vt:variant>
        <vt:lpwstr>https://docs.legis.wisconsin.gov/document/statutes/106.01(11)(b)</vt:lpwstr>
      </vt:variant>
      <vt:variant>
        <vt:lpwstr/>
      </vt:variant>
      <vt:variant>
        <vt:i4>1114200</vt:i4>
      </vt:variant>
      <vt:variant>
        <vt:i4>63</vt:i4>
      </vt:variant>
      <vt:variant>
        <vt:i4>0</vt:i4>
      </vt:variant>
      <vt:variant>
        <vt:i4>5</vt:i4>
      </vt:variant>
      <vt:variant>
        <vt:lpwstr>https://docs.legis.wisconsin.gov/document/statutes/106.01(11)(a)</vt:lpwstr>
      </vt:variant>
      <vt:variant>
        <vt:lpwstr/>
      </vt:variant>
      <vt:variant>
        <vt:i4>1048592</vt:i4>
      </vt:variant>
      <vt:variant>
        <vt:i4>60</vt:i4>
      </vt:variant>
      <vt:variant>
        <vt:i4>0</vt:i4>
      </vt:variant>
      <vt:variant>
        <vt:i4>5</vt:i4>
      </vt:variant>
      <vt:variant>
        <vt:lpwstr>https://docs.legis.wisconsin.gov/document/statutes/106.01(11)</vt:lpwstr>
      </vt:variant>
      <vt:variant>
        <vt:lpwstr/>
      </vt:variant>
      <vt:variant>
        <vt:i4>7733364</vt:i4>
      </vt:variant>
      <vt:variant>
        <vt:i4>57</vt:i4>
      </vt:variant>
      <vt:variant>
        <vt:i4>0</vt:i4>
      </vt:variant>
      <vt:variant>
        <vt:i4>5</vt:i4>
      </vt:variant>
      <vt:variant>
        <vt:lpwstr>https://docs.legis.wisconsin.gov/document/statutes/ch. 227</vt:lpwstr>
      </vt:variant>
      <vt:variant>
        <vt:lpwstr/>
      </vt:variant>
      <vt:variant>
        <vt:i4>2162746</vt:i4>
      </vt:variant>
      <vt:variant>
        <vt:i4>54</vt:i4>
      </vt:variant>
      <vt:variant>
        <vt:i4>0</vt:i4>
      </vt:variant>
      <vt:variant>
        <vt:i4>5</vt:i4>
      </vt:variant>
      <vt:variant>
        <vt:lpwstr>https://docs.legis.wisconsin.gov/document/statutes/103.005(12)</vt:lpwstr>
      </vt:variant>
      <vt:variant>
        <vt:lpwstr/>
      </vt:variant>
      <vt:variant>
        <vt:i4>524313</vt:i4>
      </vt:variant>
      <vt:variant>
        <vt:i4>51</vt:i4>
      </vt:variant>
      <vt:variant>
        <vt:i4>0</vt:i4>
      </vt:variant>
      <vt:variant>
        <vt:i4>5</vt:i4>
      </vt:variant>
      <vt:variant>
        <vt:lpwstr>https://docs.legis.wisconsin.gov/document/statutes/106.01(8)</vt:lpwstr>
      </vt:variant>
      <vt:variant>
        <vt:lpwstr/>
      </vt:variant>
      <vt:variant>
        <vt:i4>3735584</vt:i4>
      </vt:variant>
      <vt:variant>
        <vt:i4>48</vt:i4>
      </vt:variant>
      <vt:variant>
        <vt:i4>0</vt:i4>
      </vt:variant>
      <vt:variant>
        <vt:i4>5</vt:i4>
      </vt:variant>
      <vt:variant>
        <vt:lpwstr>https://docs.legis.wisconsin.gov/document/statutes/103.005</vt:lpwstr>
      </vt:variant>
      <vt:variant>
        <vt:lpwstr/>
      </vt:variant>
      <vt:variant>
        <vt:i4>524312</vt:i4>
      </vt:variant>
      <vt:variant>
        <vt:i4>45</vt:i4>
      </vt:variant>
      <vt:variant>
        <vt:i4>0</vt:i4>
      </vt:variant>
      <vt:variant>
        <vt:i4>5</vt:i4>
      </vt:variant>
      <vt:variant>
        <vt:lpwstr>https://docs.legis.wisconsin.gov/document/statutes/106.01(9)</vt:lpwstr>
      </vt:variant>
      <vt:variant>
        <vt:lpwstr/>
      </vt:variant>
      <vt:variant>
        <vt:i4>524313</vt:i4>
      </vt:variant>
      <vt:variant>
        <vt:i4>42</vt:i4>
      </vt:variant>
      <vt:variant>
        <vt:i4>0</vt:i4>
      </vt:variant>
      <vt:variant>
        <vt:i4>5</vt:i4>
      </vt:variant>
      <vt:variant>
        <vt:lpwstr>https://docs.legis.wisconsin.gov/document/statutes/106.01(8)</vt:lpwstr>
      </vt:variant>
      <vt:variant>
        <vt:lpwstr/>
      </vt:variant>
      <vt:variant>
        <vt:i4>524310</vt:i4>
      </vt:variant>
      <vt:variant>
        <vt:i4>39</vt:i4>
      </vt:variant>
      <vt:variant>
        <vt:i4>0</vt:i4>
      </vt:variant>
      <vt:variant>
        <vt:i4>5</vt:i4>
      </vt:variant>
      <vt:variant>
        <vt:lpwstr>https://docs.legis.wisconsin.gov/document/statutes/106.01(7)</vt:lpwstr>
      </vt:variant>
      <vt:variant>
        <vt:lpwstr/>
      </vt:variant>
      <vt:variant>
        <vt:i4>7143487</vt:i4>
      </vt:variant>
      <vt:variant>
        <vt:i4>36</vt:i4>
      </vt:variant>
      <vt:variant>
        <vt:i4>0</vt:i4>
      </vt:variant>
      <vt:variant>
        <vt:i4>5</vt:i4>
      </vt:variant>
      <vt:variant>
        <vt:lpwstr>https://docs.legis.wisconsin.gov/document/statutes/106.01(6)(e)</vt:lpwstr>
      </vt:variant>
      <vt:variant>
        <vt:lpwstr/>
      </vt:variant>
      <vt:variant>
        <vt:i4>7077951</vt:i4>
      </vt:variant>
      <vt:variant>
        <vt:i4>33</vt:i4>
      </vt:variant>
      <vt:variant>
        <vt:i4>0</vt:i4>
      </vt:variant>
      <vt:variant>
        <vt:i4>5</vt:i4>
      </vt:variant>
      <vt:variant>
        <vt:lpwstr>https://docs.legis.wisconsin.gov/document/statutes/106.01(6)(d)</vt:lpwstr>
      </vt:variant>
      <vt:variant>
        <vt:lpwstr/>
      </vt:variant>
      <vt:variant>
        <vt:i4>6946879</vt:i4>
      </vt:variant>
      <vt:variant>
        <vt:i4>30</vt:i4>
      </vt:variant>
      <vt:variant>
        <vt:i4>0</vt:i4>
      </vt:variant>
      <vt:variant>
        <vt:i4>5</vt:i4>
      </vt:variant>
      <vt:variant>
        <vt:lpwstr>https://docs.legis.wisconsin.gov/document/statutes/106.01(6)(b)</vt:lpwstr>
      </vt:variant>
      <vt:variant>
        <vt:lpwstr/>
      </vt:variant>
      <vt:variant>
        <vt:i4>7012415</vt:i4>
      </vt:variant>
      <vt:variant>
        <vt:i4>27</vt:i4>
      </vt:variant>
      <vt:variant>
        <vt:i4>0</vt:i4>
      </vt:variant>
      <vt:variant>
        <vt:i4>5</vt:i4>
      </vt:variant>
      <vt:variant>
        <vt:lpwstr>https://docs.legis.wisconsin.gov/document/statutes/106.01(6)(c)</vt:lpwstr>
      </vt:variant>
      <vt:variant>
        <vt:lpwstr/>
      </vt:variant>
      <vt:variant>
        <vt:i4>6946879</vt:i4>
      </vt:variant>
      <vt:variant>
        <vt:i4>24</vt:i4>
      </vt:variant>
      <vt:variant>
        <vt:i4>0</vt:i4>
      </vt:variant>
      <vt:variant>
        <vt:i4>5</vt:i4>
      </vt:variant>
      <vt:variant>
        <vt:lpwstr>https://docs.legis.wisconsin.gov/document/statutes/106.01(6)(b)</vt:lpwstr>
      </vt:variant>
      <vt:variant>
        <vt:lpwstr/>
      </vt:variant>
      <vt:variant>
        <vt:i4>6946879</vt:i4>
      </vt:variant>
      <vt:variant>
        <vt:i4>21</vt:i4>
      </vt:variant>
      <vt:variant>
        <vt:i4>0</vt:i4>
      </vt:variant>
      <vt:variant>
        <vt:i4>5</vt:i4>
      </vt:variant>
      <vt:variant>
        <vt:lpwstr>https://docs.legis.wisconsin.gov/document/statutes/106.01(6)(b)</vt:lpwstr>
      </vt:variant>
      <vt:variant>
        <vt:lpwstr/>
      </vt:variant>
      <vt:variant>
        <vt:i4>6881343</vt:i4>
      </vt:variant>
      <vt:variant>
        <vt:i4>18</vt:i4>
      </vt:variant>
      <vt:variant>
        <vt:i4>0</vt:i4>
      </vt:variant>
      <vt:variant>
        <vt:i4>5</vt:i4>
      </vt:variant>
      <vt:variant>
        <vt:lpwstr>https://docs.legis.wisconsin.gov/document/statutes/106.01(6)(a)</vt:lpwstr>
      </vt:variant>
      <vt:variant>
        <vt:lpwstr/>
      </vt:variant>
      <vt:variant>
        <vt:i4>5242881</vt:i4>
      </vt:variant>
      <vt:variant>
        <vt:i4>15</vt:i4>
      </vt:variant>
      <vt:variant>
        <vt:i4>0</vt:i4>
      </vt:variant>
      <vt:variant>
        <vt:i4>5</vt:i4>
      </vt:variant>
      <vt:variant>
        <vt:lpwstr>http://systemattic.wtcsystem.edu/Policy/Adminbul/bulindex.htm</vt:lpwstr>
      </vt:variant>
      <vt:variant>
        <vt:lpwstr/>
      </vt:variant>
      <vt:variant>
        <vt:i4>7340042</vt:i4>
      </vt:variant>
      <vt:variant>
        <vt:i4>12</vt:i4>
      </vt:variant>
      <vt:variant>
        <vt:i4>0</vt:i4>
      </vt:variant>
      <vt:variant>
        <vt:i4>5</vt:i4>
      </vt:variant>
      <vt:variant>
        <vt:lpwstr>http://www.wtcsystem.edu/board/pdf/policy_manual.pdf</vt:lpwstr>
      </vt:variant>
      <vt:variant>
        <vt:lpwstr/>
      </vt:variant>
      <vt:variant>
        <vt:i4>3080252</vt:i4>
      </vt:variant>
      <vt:variant>
        <vt:i4>9</vt:i4>
      </vt:variant>
      <vt:variant>
        <vt:i4>0</vt:i4>
      </vt:variant>
      <vt:variant>
        <vt:i4>5</vt:i4>
      </vt:variant>
      <vt:variant>
        <vt:lpwstr>http://www.legis.state.wi.us/rsb/code/tcs/tcs.html</vt:lpwstr>
      </vt:variant>
      <vt:variant>
        <vt:lpwstr/>
      </vt:variant>
      <vt:variant>
        <vt:i4>3997747</vt:i4>
      </vt:variant>
      <vt:variant>
        <vt:i4>6</vt:i4>
      </vt:variant>
      <vt:variant>
        <vt:i4>0</vt:i4>
      </vt:variant>
      <vt:variant>
        <vt:i4>5</vt:i4>
      </vt:variant>
      <vt:variant>
        <vt:lpwstr>http://www.legis.state.wi.us/statutes/Stat0038.pdf</vt:lpwstr>
      </vt:variant>
      <vt:variant>
        <vt:lpwstr/>
      </vt:variant>
      <vt:variant>
        <vt:i4>4325406</vt:i4>
      </vt:variant>
      <vt:variant>
        <vt:i4>3</vt:i4>
      </vt:variant>
      <vt:variant>
        <vt:i4>0</vt:i4>
      </vt:variant>
      <vt:variant>
        <vt:i4>5</vt:i4>
      </vt:variant>
      <vt:variant>
        <vt:lpwstr>http://mywtcs.wtcsystem.edu/resources-policies/state-law-and-policy/financial-manual</vt:lpwstr>
      </vt:variant>
      <vt:variant>
        <vt:lpwstr/>
      </vt:variant>
      <vt:variant>
        <vt:i4>917595</vt:i4>
      </vt:variant>
      <vt:variant>
        <vt:i4>0</vt:i4>
      </vt:variant>
      <vt:variant>
        <vt:i4>0</vt:i4>
      </vt:variant>
      <vt:variant>
        <vt:i4>5</vt:i4>
      </vt:variant>
      <vt:variant>
        <vt:lpwstr>http://mywtcs.wtcsystem.edu/instruction-student-services/system-resources/educational-service-manual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Does It Say</dc:title>
  <dc:subject/>
  <dc:creator>woodm</dc:creator>
  <cp:keywords/>
  <cp:lastModifiedBy>Nakkoul, Nancy</cp:lastModifiedBy>
  <cp:revision>2</cp:revision>
  <cp:lastPrinted>2014-08-27T21:32:00Z</cp:lastPrinted>
  <dcterms:created xsi:type="dcterms:W3CDTF">2020-05-01T16:26:00Z</dcterms:created>
  <dcterms:modified xsi:type="dcterms:W3CDTF">2020-05-01T16:26:00Z</dcterms:modified>
</cp:coreProperties>
</file>