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5AED" w14:textId="48BA18D8" w:rsidR="00B10D3E" w:rsidRDefault="00B10D3E" w:rsidP="00B10D3E">
      <w:pPr>
        <w:pStyle w:val="BodyText"/>
        <w:jc w:val="center"/>
      </w:pPr>
    </w:p>
    <w:p w14:paraId="258854CE" w14:textId="7A2A2B4A" w:rsidR="00B10D3E" w:rsidRDefault="00B10D3E" w:rsidP="000A3FDF">
      <w:pPr>
        <w:pStyle w:val="BodyText"/>
      </w:pPr>
    </w:p>
    <w:p w14:paraId="3ECBA886" w14:textId="465BF958" w:rsidR="00B10D3E" w:rsidRDefault="00562B51" w:rsidP="00562B51">
      <w:pPr>
        <w:pStyle w:val="BodyText"/>
        <w:jc w:val="center"/>
      </w:pPr>
      <w:r>
        <w:rPr>
          <w:noProof/>
        </w:rPr>
        <w:drawing>
          <wp:inline distT="0" distB="0" distL="0" distR="0" wp14:anchorId="5179907D" wp14:editId="4E926324">
            <wp:extent cx="2618677" cy="846034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77" cy="84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A3AD" w14:textId="5A23191C" w:rsidR="00B10D3E" w:rsidRDefault="00B10D3E" w:rsidP="000A3FDF">
      <w:pPr>
        <w:pStyle w:val="BodyText"/>
      </w:pPr>
    </w:p>
    <w:p w14:paraId="7E385A3F" w14:textId="52EB2470" w:rsidR="00B10D3E" w:rsidRDefault="00B10D3E" w:rsidP="000A3FDF">
      <w:pPr>
        <w:pStyle w:val="BodyText"/>
      </w:pPr>
    </w:p>
    <w:p w14:paraId="26D14893" w14:textId="0957FA23" w:rsidR="00B10D3E" w:rsidRDefault="00907362" w:rsidP="00246854">
      <w:pPr>
        <w:pStyle w:val="BodyText"/>
        <w:jc w:val="center"/>
      </w:pPr>
      <w:r>
        <w:rPr>
          <w:noProof/>
        </w:rPr>
        <w:drawing>
          <wp:inline distT="0" distB="0" distL="0" distR="0" wp14:anchorId="0F23D1D5" wp14:editId="4EB34607">
            <wp:extent cx="5190942" cy="3318099"/>
            <wp:effectExtent l="381000" t="438150" r="543560" b="4159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7713" cy="33352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122E8BB8" w14:textId="1EB2D38F" w:rsidR="00B10D3E" w:rsidRDefault="00B10D3E" w:rsidP="000A3FDF">
      <w:pPr>
        <w:pStyle w:val="BodyText"/>
      </w:pPr>
    </w:p>
    <w:p w14:paraId="4D6AD3E3" w14:textId="341FEFE2" w:rsidR="00B10D3E" w:rsidRDefault="00562B51" w:rsidP="000A3FDF">
      <w:pPr>
        <w:pStyle w:val="BodyText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4842870B" wp14:editId="14461955">
                <wp:extent cx="5943600" cy="1375873"/>
                <wp:effectExtent l="0" t="0" r="19050" b="15240"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758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95ADE" w14:textId="6B077C81" w:rsidR="00562B51" w:rsidRDefault="00562B51" w:rsidP="00562B51">
                            <w:pPr>
                              <w:jc w:val="center"/>
                            </w:pPr>
                            <w:r w:rsidRPr="001A3976">
                              <w:rPr>
                                <w:sz w:val="70"/>
                                <w:szCs w:val="70"/>
                              </w:rPr>
                              <w:t xml:space="preserve">Wisconsin AEFLA </w:t>
                            </w:r>
                            <w:r w:rsidR="0053636D">
                              <w:rPr>
                                <w:sz w:val="70"/>
                                <w:szCs w:val="70"/>
                              </w:rPr>
                              <w:t xml:space="preserve">Data </w:t>
                            </w:r>
                            <w:r w:rsidR="00D255CE">
                              <w:rPr>
                                <w:sz w:val="70"/>
                                <w:szCs w:val="70"/>
                              </w:rPr>
                              <w:t xml:space="preserve">Monitoring </w:t>
                            </w:r>
                            <w:r w:rsidR="0053636D">
                              <w:rPr>
                                <w:sz w:val="70"/>
                                <w:szCs w:val="70"/>
                              </w:rPr>
                              <w:t>Team</w:t>
                            </w:r>
                            <w:r w:rsidR="00E20782">
                              <w:rPr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sz w:val="70"/>
                                <w:szCs w:val="70"/>
                              </w:rPr>
                              <w:t xml:space="preserve">Exercise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42870B" id="Rectangle 6" o:spid="_x0000_s1026" alt="&quot;&quot;" style="width:468pt;height:10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U6ogIAAOAFAAAOAAAAZHJzL2Uyb0RvYy54bWysVFFP2zAQfp+0/2D5fSQpbYGKFFUgpkkM&#10;EDDx7Dp2E8n2ebbbpvv1OztpygYb0rQ+uHf23Xd3X+7u/KLVimyE8w2YkhZHOSXCcKgasyrpt6fr&#10;T6eU+MBMxRQYUdKd8PRi/vHD+dbOxAhqUJVwBEGMn21tSesQ7CzLPK+FZv4IrDD4KMFpFlB1q6xy&#10;bIvoWmWjPJ9mW3CVdcCF93h71T3SecKXUvBwJ6UXgaiSYm4hnS6dy3hm83M2Wzlm64b3abB/yEKz&#10;xmDQAeqKBUbWrnkFpRvuwIMMRxx0BlI2XKQasJoi/62ax5pZkWpBcrwdaPL/D5bfbu4daaqSTikx&#10;TOMnekDSmFkpQaaRnq31M7R6tPeu1zyKsdZWOh3/sQrSJkp3A6WiDYTj5eRsfDzNkXmOb8XxyeT0&#10;5DiiZgd363z4LECTKJTUYfhEJdvc+NCZ7k1iNA+qqa4bpZIS+0RcKkc2DL8w41yYUCR3tdZfoeru&#10;Jzn++rCptaJLSuIXNGXeCxDaYg9zSANriZ5ZZKrjJklhp0TEU+ZBSKQY2RilzIYMXifta1aJ93JO&#10;gBFZIgsDdlf1H7A7Gnv76CrSbAzO+d8S65wHjxQZTBicdWPAvQWg8FP0kTv7PUkdNZGl0C5bNIni&#10;Eqod9qKDbki95dcNdsQN8+GeOZxK7CLcNOEOD6lgW1LoJUpqcD/euo/2OCz4SskWp7yk/vuaOUGJ&#10;+mJwjM6K8TiuhaSMJycjVNzLl+XLF7PWl4BtVuBOszyJ0T6ovSgd6GdcSIsYFZ+Y4Ri7pDy4vXIZ&#10;uu2DK42LxSKZ4SqwLNyYR8sjeCQ4dvxT+8yc7cci4ETdwn4jsNlv09HZRk8Di3UA2aTROfDaU49r&#10;JPV9v/LinnqpJ6vDYp7/BAAA//8DAFBLAwQUAAYACAAAACEAzBGjet4AAAAFAQAADwAAAGRycy9k&#10;b3ducmV2LnhtbEyPzU7DMBCE70i8g7VI3KiTUgKEOBXiRwiJC20R4ubG28QiXqex04S3Z+ECl5FG&#10;s5r5tlhOrhUH7IP1pCCdJSCQKm8s1Qo268ezKxAhajK69YQKvjDAsjw+KnRu/EiveFjFWnAJhVwr&#10;aGLscilD1aDTYeY7JM52vnc6su1raXo9crlr5TxJMum0JV5odId3DVafq8EpeF5M+/vxwz482f3F&#10;Inl5T7vd8KbU6cl0ewMi4hT/juEHn9GhZKatH8gE0SrgR+KvcnZ9nrHdKpin2SXIspD/6ctvAAAA&#10;//8DAFBLAQItABQABgAIAAAAIQC2gziS/gAAAOEBAAATAAAAAAAAAAAAAAAAAAAAAABbQ29udGVu&#10;dF9UeXBlc10ueG1sUEsBAi0AFAAGAAgAAAAhADj9If/WAAAAlAEAAAsAAAAAAAAAAAAAAAAALwEA&#10;AF9yZWxzLy5yZWxzUEsBAi0AFAAGAAgAAAAhAAacxTqiAgAA4AUAAA4AAAAAAAAAAAAAAAAALgIA&#10;AGRycy9lMm9Eb2MueG1sUEsBAi0AFAAGAAgAAAAhAMwRo3reAAAABQEAAA8AAAAAAAAAAAAAAAAA&#10;/AQAAGRycy9kb3ducmV2LnhtbFBLBQYAAAAABAAEAPMAAAAHBgAAAAA=&#10;" fillcolor="#1f3763 [1604]" strokecolor="black [3213]" strokeweight="1pt">
                <v:textbox>
                  <w:txbxContent>
                    <w:p w14:paraId="77F95ADE" w14:textId="6B077C81" w:rsidR="00562B51" w:rsidRDefault="00562B51" w:rsidP="00562B51">
                      <w:pPr>
                        <w:jc w:val="center"/>
                      </w:pPr>
                      <w:r w:rsidRPr="001A3976">
                        <w:rPr>
                          <w:sz w:val="70"/>
                          <w:szCs w:val="70"/>
                        </w:rPr>
                        <w:t xml:space="preserve">Wisconsin AEFLA </w:t>
                      </w:r>
                      <w:r w:rsidR="0053636D">
                        <w:rPr>
                          <w:sz w:val="70"/>
                          <w:szCs w:val="70"/>
                        </w:rPr>
                        <w:t xml:space="preserve">Data </w:t>
                      </w:r>
                      <w:r w:rsidR="00D255CE">
                        <w:rPr>
                          <w:sz w:val="70"/>
                          <w:szCs w:val="70"/>
                        </w:rPr>
                        <w:t xml:space="preserve">Monitoring </w:t>
                      </w:r>
                      <w:r w:rsidR="0053636D">
                        <w:rPr>
                          <w:sz w:val="70"/>
                          <w:szCs w:val="70"/>
                        </w:rPr>
                        <w:t>Team</w:t>
                      </w:r>
                      <w:r w:rsidR="00E20782">
                        <w:rPr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sz w:val="70"/>
                          <w:szCs w:val="70"/>
                        </w:rPr>
                        <w:t xml:space="preserve">Exercise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70CACBB" w14:textId="07D3C93D" w:rsidR="00B10D3E" w:rsidRDefault="00B10D3E" w:rsidP="000A3FDF">
      <w:pPr>
        <w:pStyle w:val="BodyText"/>
      </w:pPr>
    </w:p>
    <w:p w14:paraId="3D668225" w14:textId="46CD7889" w:rsidR="00B10D3E" w:rsidRDefault="00F2303A" w:rsidP="000A3FDF">
      <w:pPr>
        <w:pStyle w:val="BodyText"/>
      </w:pPr>
      <w:r>
        <w:t xml:space="preserve">For questions or additional information about this exercise, please contact Ben Konruff </w:t>
      </w:r>
      <w:hyperlink r:id="rId10" w:history="1">
        <w:r w:rsidRPr="0027598F">
          <w:rPr>
            <w:rStyle w:val="Hyperlink"/>
          </w:rPr>
          <w:t>ben.konruff@wtcsystem.edu</w:t>
        </w:r>
      </w:hyperlink>
      <w:r>
        <w:t>.</w:t>
      </w:r>
      <w:r w:rsidR="00733837">
        <w:t xml:space="preserve"> Updated </w:t>
      </w:r>
      <w:proofErr w:type="gramStart"/>
      <w:r w:rsidR="00733837">
        <w:t>5/21/2021</w:t>
      </w:r>
      <w:proofErr w:type="gramEnd"/>
    </w:p>
    <w:p w14:paraId="3FBAB44F" w14:textId="77777777" w:rsidR="00907362" w:rsidRDefault="00907362" w:rsidP="000A3FDF">
      <w:pPr>
        <w:pStyle w:val="BodyText"/>
      </w:pPr>
    </w:p>
    <w:p w14:paraId="194684E2" w14:textId="321E6C0C" w:rsidR="000A3FDF" w:rsidRPr="00705FD9" w:rsidRDefault="00B10D3E" w:rsidP="000A3FDF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AEFLA </w:t>
      </w:r>
      <w:r w:rsidR="00684E39">
        <w:rPr>
          <w:b/>
          <w:bCs/>
          <w:sz w:val="32"/>
          <w:szCs w:val="32"/>
        </w:rPr>
        <w:t xml:space="preserve">Data </w:t>
      </w:r>
      <w:r w:rsidR="00D255CE">
        <w:rPr>
          <w:b/>
          <w:bCs/>
          <w:sz w:val="32"/>
          <w:szCs w:val="32"/>
        </w:rPr>
        <w:t xml:space="preserve">Monitoring </w:t>
      </w:r>
      <w:r w:rsidR="0053636D">
        <w:rPr>
          <w:b/>
          <w:bCs/>
          <w:sz w:val="32"/>
          <w:szCs w:val="32"/>
        </w:rPr>
        <w:t>Team</w:t>
      </w:r>
      <w:r w:rsidR="00684E3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Exercise</w:t>
      </w:r>
      <w:r w:rsidR="00705FD9" w:rsidRPr="00705FD9">
        <w:rPr>
          <w:b/>
          <w:bCs/>
          <w:sz w:val="32"/>
          <w:szCs w:val="32"/>
        </w:rPr>
        <w:t>:</w:t>
      </w:r>
    </w:p>
    <w:p w14:paraId="47657BF3" w14:textId="4C824CE1" w:rsidR="000A3FDF" w:rsidRDefault="000A3FDF" w:rsidP="000A3FDF">
      <w:pPr>
        <w:pStyle w:val="BodyText"/>
      </w:pPr>
      <w:r>
        <w:t xml:space="preserve">Data for Adult Education and Family Literacy Act (AEFLA) performance accountability and WTCS reporting are </w:t>
      </w:r>
      <w:r w:rsidR="00D255CE">
        <w:t>collected</w:t>
      </w:r>
      <w:r>
        <w:t xml:space="preserve"> at different times during each student’s educational experience, and are subject to varying challenges to ensure completeness, timeliness, and accuracy.</w:t>
      </w:r>
    </w:p>
    <w:p w14:paraId="1B50E1CF" w14:textId="77777777" w:rsidR="000A3FDF" w:rsidRDefault="000A3FDF" w:rsidP="000A3FDF">
      <w:pPr>
        <w:pStyle w:val="BodyText"/>
        <w:rPr>
          <w:sz w:val="19"/>
        </w:rPr>
      </w:pPr>
    </w:p>
    <w:p w14:paraId="6C8F0C58" w14:textId="1FD768B6" w:rsidR="000A3FDF" w:rsidRDefault="0053636D" w:rsidP="000A3FDF">
      <w:pPr>
        <w:pStyle w:val="BodyText"/>
      </w:pPr>
      <w:r>
        <w:t xml:space="preserve">It is important that each AEFLA provider establish a team to support AEFLA </w:t>
      </w:r>
      <w:r w:rsidR="00E20782">
        <w:t xml:space="preserve">data </w:t>
      </w:r>
      <w:r>
        <w:t xml:space="preserve">monitoring efforts. The AEFLA data monitoring team should discuss data quality challenges and strengths, review progress in achieving AEFLA goals, and establish actions for improvement. </w:t>
      </w:r>
    </w:p>
    <w:p w14:paraId="4A82AF18" w14:textId="12840EB4" w:rsidR="0053636D" w:rsidRDefault="0053636D" w:rsidP="000A3FDF">
      <w:pPr>
        <w:pStyle w:val="BodyText"/>
      </w:pPr>
    </w:p>
    <w:p w14:paraId="3CC16B5E" w14:textId="1596F379" w:rsidR="00E20782" w:rsidRDefault="00E20782" w:rsidP="000A3FDF">
      <w:pPr>
        <w:pStyle w:val="BodyText"/>
      </w:pPr>
      <w:r>
        <w:t>Because AEFLA data is collected at varying points in each student’s educational experience, it is recommended that the AEFLA data monitoring team be cross-functional in nature. An inclusive approach to data monitoring will bolster staff awareness of AEFLA goals, cultivate staff collaboration in achieving AEFLA goals, and enhance AEFLA data literacy among</w:t>
      </w:r>
      <w:r w:rsidR="00D255CE">
        <w:t xml:space="preserve"> program</w:t>
      </w:r>
      <w:r>
        <w:t xml:space="preserve"> staff.</w:t>
      </w:r>
    </w:p>
    <w:p w14:paraId="480F748E" w14:textId="77777777" w:rsidR="00E20782" w:rsidRDefault="00E20782" w:rsidP="000A3FDF">
      <w:pPr>
        <w:pStyle w:val="BodyText"/>
      </w:pPr>
    </w:p>
    <w:p w14:paraId="21F4B064" w14:textId="381B7DD3" w:rsidR="000A3FDF" w:rsidRDefault="000A3FDF" w:rsidP="000A3FDF">
      <w:pPr>
        <w:pStyle w:val="BodyText"/>
      </w:pPr>
      <w:bookmarkStart w:id="0" w:name="Overview_of_the_Workbook_and_Tools"/>
      <w:bookmarkStart w:id="1" w:name="_bookmark1"/>
      <w:bookmarkEnd w:id="0"/>
      <w:bookmarkEnd w:id="1"/>
      <w:r>
        <w:t xml:space="preserve">To support </w:t>
      </w:r>
      <w:r w:rsidR="00E20782">
        <w:t>local data monitoring efforts</w:t>
      </w:r>
      <w:r>
        <w:t xml:space="preserve">, providers are encouraged to </w:t>
      </w:r>
      <w:r w:rsidR="00E20782">
        <w:t>regularly convene an AEFLA data monitoring team</w:t>
      </w:r>
      <w:r>
        <w:t xml:space="preserve">. This guide will </w:t>
      </w:r>
      <w:r w:rsidR="00705FD9">
        <w:t>walk</w:t>
      </w:r>
      <w:r>
        <w:t xml:space="preserve"> you through </w:t>
      </w:r>
      <w:r w:rsidR="00E20782">
        <w:t>a series of steps to form and engage a local data monitoring team</w:t>
      </w:r>
      <w:r>
        <w:t xml:space="preserve">. </w:t>
      </w:r>
    </w:p>
    <w:p w14:paraId="347557A2" w14:textId="77777777" w:rsidR="00705FD9" w:rsidRDefault="00705FD9" w:rsidP="000A3FDF">
      <w:pPr>
        <w:pStyle w:val="BodyText"/>
      </w:pPr>
    </w:p>
    <w:p w14:paraId="3F52B967" w14:textId="26B6E490" w:rsidR="00B10D3E" w:rsidRDefault="00B10D3E" w:rsidP="00B10D3E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Team Completing Exercise</w:t>
      </w:r>
      <w:r w:rsidRPr="00705FD9">
        <w:rPr>
          <w:b/>
          <w:bCs/>
          <w:sz w:val="32"/>
          <w:szCs w:val="32"/>
        </w:rPr>
        <w:t>:</w:t>
      </w:r>
    </w:p>
    <w:p w14:paraId="3D08CE47" w14:textId="1787D9AB" w:rsidR="00B10D3E" w:rsidRDefault="00B10D3E" w:rsidP="00B10D3E">
      <w:pPr>
        <w:pStyle w:val="BodyText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51B6430C" w14:textId="50126568" w:rsidR="00B10D3E" w:rsidRDefault="00B10D3E" w:rsidP="00B10D3E">
      <w:pPr>
        <w:pStyle w:val="BodyText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CC9262A" w14:textId="0ED028A0" w:rsidR="00B10D3E" w:rsidRDefault="00B10D3E" w:rsidP="00B10D3E">
      <w:pPr>
        <w:pStyle w:val="BodyText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2B345C9" w14:textId="2E6BAD2C" w:rsidR="00B10D3E" w:rsidRDefault="00B10D3E" w:rsidP="00B10D3E">
      <w:pPr>
        <w:pStyle w:val="BodyText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73DF4367" w14:textId="77962070" w:rsidR="00B10D3E" w:rsidRDefault="00B10D3E" w:rsidP="00B10D3E">
      <w:pPr>
        <w:pStyle w:val="BodyText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55676584" w14:textId="10375E8E" w:rsidR="00B10D3E" w:rsidRDefault="00B10D3E" w:rsidP="00B10D3E">
      <w:pPr>
        <w:pStyle w:val="BodyText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73322DC" w14:textId="3DEC3FD0" w:rsidR="00B10D3E" w:rsidRDefault="00B10D3E" w:rsidP="00B10D3E">
      <w:pPr>
        <w:pStyle w:val="BodyText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2B58E5C8" w14:textId="220224E6" w:rsidR="00B10D3E" w:rsidRDefault="00B10D3E" w:rsidP="00B10D3E">
      <w:pPr>
        <w:pStyle w:val="BodyText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26527CF1" w14:textId="458FFC0C" w:rsidR="00B10D3E" w:rsidRDefault="00B10D3E" w:rsidP="000A3FDF">
      <w:pPr>
        <w:pStyle w:val="BodyText"/>
      </w:pPr>
    </w:p>
    <w:p w14:paraId="1D3136DA" w14:textId="77777777" w:rsidR="00D255CE" w:rsidRDefault="00B10D3E" w:rsidP="00D255CE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of Completion:</w:t>
      </w:r>
      <w:r w:rsidR="00D255CE">
        <w:rPr>
          <w:b/>
          <w:bCs/>
          <w:sz w:val="32"/>
          <w:szCs w:val="32"/>
        </w:rPr>
        <w:t xml:space="preserve"> </w:t>
      </w:r>
    </w:p>
    <w:p w14:paraId="428FB337" w14:textId="77777777" w:rsidR="00D255CE" w:rsidRPr="00D255CE" w:rsidRDefault="00D255CE" w:rsidP="00D255CE"/>
    <w:p w14:paraId="79BE9585" w14:textId="77777777" w:rsidR="00D255CE" w:rsidRPr="00D255CE" w:rsidRDefault="00D255CE" w:rsidP="00D255CE"/>
    <w:p w14:paraId="4CCD6D22" w14:textId="77777777" w:rsidR="00D255CE" w:rsidRPr="00D255CE" w:rsidRDefault="00D255CE" w:rsidP="00D255CE"/>
    <w:p w14:paraId="63F54C39" w14:textId="77777777" w:rsidR="00D255CE" w:rsidRPr="00D255CE" w:rsidRDefault="00D255CE" w:rsidP="00D255CE"/>
    <w:p w14:paraId="680F058C" w14:textId="77777777" w:rsidR="00D255CE" w:rsidRPr="00D255CE" w:rsidRDefault="00D255CE" w:rsidP="00D255CE"/>
    <w:p w14:paraId="0279894A" w14:textId="77777777" w:rsidR="00D255CE" w:rsidRPr="00D255CE" w:rsidRDefault="00D255CE" w:rsidP="00D255CE"/>
    <w:p w14:paraId="5B6F6390" w14:textId="77777777" w:rsidR="00D255CE" w:rsidRPr="00D255CE" w:rsidRDefault="00D255CE" w:rsidP="00D255CE"/>
    <w:p w14:paraId="78DE0305" w14:textId="77777777" w:rsidR="00D255CE" w:rsidRPr="00D255CE" w:rsidRDefault="00D255CE" w:rsidP="00D255CE"/>
    <w:p w14:paraId="0425173A" w14:textId="77777777" w:rsidR="00D255CE" w:rsidRPr="00D255CE" w:rsidRDefault="00D255CE" w:rsidP="00D255CE"/>
    <w:p w14:paraId="6A4F35BD" w14:textId="77777777" w:rsidR="00D255CE" w:rsidRPr="00D255CE" w:rsidRDefault="00D255CE" w:rsidP="00D255CE"/>
    <w:p w14:paraId="13C34F9B" w14:textId="77777777" w:rsidR="00D255CE" w:rsidRPr="00D255CE" w:rsidRDefault="00D255CE" w:rsidP="00D255CE"/>
    <w:p w14:paraId="25C709A5" w14:textId="12A724A4" w:rsidR="00A01D1B" w:rsidRDefault="00A01D1B" w:rsidP="00D255CE">
      <w:pPr>
        <w:tabs>
          <w:tab w:val="center" w:pos="4680"/>
        </w:tabs>
        <w:rPr>
          <w:b/>
          <w:bCs/>
          <w:sz w:val="32"/>
          <w:szCs w:val="32"/>
        </w:rPr>
      </w:pPr>
    </w:p>
    <w:p w14:paraId="0457B73F" w14:textId="7FF22D77" w:rsidR="00D255CE" w:rsidRPr="00907362" w:rsidRDefault="00D255CE" w:rsidP="00D255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362">
        <w:rPr>
          <w:sz w:val="24"/>
          <w:szCs w:val="24"/>
        </w:rPr>
        <w:lastRenderedPageBreak/>
        <w:t>Please identify your organization’s student record-keeping system.</w:t>
      </w:r>
    </w:p>
    <w:p w14:paraId="08C72AD7" w14:textId="77777777" w:rsidR="00D255CE" w:rsidRPr="00907362" w:rsidRDefault="00D255CE" w:rsidP="00D255CE">
      <w:pPr>
        <w:pStyle w:val="ListParagraph"/>
        <w:ind w:left="360" w:firstLine="0"/>
        <w:rPr>
          <w:sz w:val="24"/>
          <w:szCs w:val="24"/>
        </w:rPr>
      </w:pPr>
    </w:p>
    <w:p w14:paraId="002EF30A" w14:textId="42667E44" w:rsidR="00D255CE" w:rsidRPr="00907362" w:rsidRDefault="00D255CE" w:rsidP="00D255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362">
        <w:rPr>
          <w:sz w:val="24"/>
          <w:szCs w:val="24"/>
        </w:rPr>
        <w:t xml:space="preserve">Who will engage on your AEFLA data monitoring team? It is encouraged that the team include </w:t>
      </w:r>
      <w:r w:rsidRPr="00907362">
        <w:rPr>
          <w:b/>
          <w:bCs/>
          <w:i/>
          <w:iCs/>
          <w:sz w:val="24"/>
          <w:szCs w:val="24"/>
          <w:u w:val="single"/>
        </w:rPr>
        <w:t>at least</w:t>
      </w:r>
      <w:r w:rsidRPr="00907362">
        <w:rPr>
          <w:sz w:val="24"/>
          <w:szCs w:val="24"/>
        </w:rPr>
        <w:t xml:space="preserve"> the following positions supporting AEFLA: Program Administrator, Data Coordinator, Faculty Member, Case Manager/Student Support, and Client Reporting Contact (WTCS Colleges).</w:t>
      </w:r>
    </w:p>
    <w:p w14:paraId="7A007E17" w14:textId="77777777" w:rsidR="00D255CE" w:rsidRPr="00907362" w:rsidRDefault="00D255CE" w:rsidP="00D255CE">
      <w:pPr>
        <w:pStyle w:val="ListParagraph"/>
        <w:ind w:left="720" w:firstLin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D255CE" w:rsidRPr="00907362" w14:paraId="707CCFFA" w14:textId="77777777" w:rsidTr="00907362">
        <w:tc>
          <w:tcPr>
            <w:tcW w:w="4495" w:type="dxa"/>
            <w:shd w:val="clear" w:color="auto" w:fill="D9E2F3" w:themeFill="accent1" w:themeFillTint="33"/>
          </w:tcPr>
          <w:p w14:paraId="242E783D" w14:textId="77777777" w:rsidR="00D255CE" w:rsidRPr="00907362" w:rsidRDefault="00D255CE" w:rsidP="001A4413">
            <w:pPr>
              <w:rPr>
                <w:b/>
                <w:bCs/>
                <w:sz w:val="24"/>
                <w:szCs w:val="24"/>
              </w:rPr>
            </w:pPr>
            <w:r w:rsidRPr="00907362">
              <w:rPr>
                <w:b/>
                <w:bCs/>
                <w:sz w:val="24"/>
                <w:szCs w:val="24"/>
              </w:rPr>
              <w:t>Staff Name</w:t>
            </w:r>
          </w:p>
        </w:tc>
        <w:tc>
          <w:tcPr>
            <w:tcW w:w="4855" w:type="dxa"/>
            <w:shd w:val="clear" w:color="auto" w:fill="D9E2F3" w:themeFill="accent1" w:themeFillTint="33"/>
          </w:tcPr>
          <w:p w14:paraId="25C77915" w14:textId="77777777" w:rsidR="00D255CE" w:rsidRPr="00907362" w:rsidRDefault="00D255CE" w:rsidP="001A4413">
            <w:pPr>
              <w:rPr>
                <w:b/>
                <w:bCs/>
                <w:sz w:val="24"/>
                <w:szCs w:val="24"/>
              </w:rPr>
            </w:pPr>
            <w:r w:rsidRPr="00907362">
              <w:rPr>
                <w:b/>
                <w:bCs/>
                <w:sz w:val="24"/>
                <w:szCs w:val="24"/>
              </w:rPr>
              <w:t>Position Title</w:t>
            </w:r>
          </w:p>
        </w:tc>
      </w:tr>
      <w:tr w:rsidR="00D255CE" w:rsidRPr="00907362" w14:paraId="005A0F25" w14:textId="77777777" w:rsidTr="00907362">
        <w:tc>
          <w:tcPr>
            <w:tcW w:w="4495" w:type="dxa"/>
          </w:tcPr>
          <w:p w14:paraId="7F43903E" w14:textId="77777777" w:rsidR="00D255CE" w:rsidRPr="00907362" w:rsidRDefault="00D255CE" w:rsidP="001A4413">
            <w:pPr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14:paraId="5E01A66A" w14:textId="77777777" w:rsidR="00D255CE" w:rsidRPr="00907362" w:rsidRDefault="00D255CE" w:rsidP="001A4413">
            <w:pPr>
              <w:rPr>
                <w:sz w:val="24"/>
                <w:szCs w:val="24"/>
              </w:rPr>
            </w:pPr>
          </w:p>
        </w:tc>
      </w:tr>
      <w:tr w:rsidR="00D255CE" w:rsidRPr="00907362" w14:paraId="367412AF" w14:textId="77777777" w:rsidTr="00907362">
        <w:tc>
          <w:tcPr>
            <w:tcW w:w="4495" w:type="dxa"/>
          </w:tcPr>
          <w:p w14:paraId="1A03C1BB" w14:textId="77777777" w:rsidR="00D255CE" w:rsidRPr="00907362" w:rsidRDefault="00D255CE" w:rsidP="001A4413">
            <w:pPr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14:paraId="1D2BDAC2" w14:textId="77777777" w:rsidR="00D255CE" w:rsidRPr="00907362" w:rsidRDefault="00D255CE" w:rsidP="001A4413">
            <w:pPr>
              <w:rPr>
                <w:sz w:val="24"/>
                <w:szCs w:val="24"/>
              </w:rPr>
            </w:pPr>
          </w:p>
        </w:tc>
      </w:tr>
      <w:tr w:rsidR="00D255CE" w:rsidRPr="00907362" w14:paraId="626E122C" w14:textId="77777777" w:rsidTr="00907362">
        <w:tc>
          <w:tcPr>
            <w:tcW w:w="4495" w:type="dxa"/>
          </w:tcPr>
          <w:p w14:paraId="1DFD9732" w14:textId="77777777" w:rsidR="00D255CE" w:rsidRPr="00907362" w:rsidRDefault="00D255CE" w:rsidP="001A4413">
            <w:pPr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14:paraId="249E27EA" w14:textId="77777777" w:rsidR="00D255CE" w:rsidRPr="00907362" w:rsidRDefault="00D255CE" w:rsidP="001A4413">
            <w:pPr>
              <w:rPr>
                <w:sz w:val="24"/>
                <w:szCs w:val="24"/>
              </w:rPr>
            </w:pPr>
          </w:p>
        </w:tc>
      </w:tr>
      <w:tr w:rsidR="00D255CE" w:rsidRPr="00907362" w14:paraId="4FA4D6E7" w14:textId="77777777" w:rsidTr="00907362">
        <w:tc>
          <w:tcPr>
            <w:tcW w:w="4495" w:type="dxa"/>
          </w:tcPr>
          <w:p w14:paraId="33BC1DD8" w14:textId="77777777" w:rsidR="00D255CE" w:rsidRPr="00907362" w:rsidRDefault="00D255CE" w:rsidP="001A4413">
            <w:pPr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14:paraId="52D1A49C" w14:textId="77777777" w:rsidR="00D255CE" w:rsidRPr="00907362" w:rsidRDefault="00D255CE" w:rsidP="001A4413">
            <w:pPr>
              <w:rPr>
                <w:sz w:val="24"/>
                <w:szCs w:val="24"/>
              </w:rPr>
            </w:pPr>
          </w:p>
        </w:tc>
      </w:tr>
      <w:tr w:rsidR="00D255CE" w:rsidRPr="00907362" w14:paraId="7117B2DE" w14:textId="77777777" w:rsidTr="00907362">
        <w:tc>
          <w:tcPr>
            <w:tcW w:w="4495" w:type="dxa"/>
          </w:tcPr>
          <w:p w14:paraId="01D53AC8" w14:textId="77777777" w:rsidR="00D255CE" w:rsidRPr="00907362" w:rsidRDefault="00D255CE" w:rsidP="001A4413">
            <w:pPr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14:paraId="6C3CBC7B" w14:textId="77777777" w:rsidR="00D255CE" w:rsidRPr="00907362" w:rsidRDefault="00D255CE" w:rsidP="001A4413">
            <w:pPr>
              <w:rPr>
                <w:sz w:val="24"/>
                <w:szCs w:val="24"/>
              </w:rPr>
            </w:pPr>
          </w:p>
        </w:tc>
      </w:tr>
      <w:tr w:rsidR="00D255CE" w:rsidRPr="00907362" w14:paraId="0E92FA89" w14:textId="77777777" w:rsidTr="00907362">
        <w:tc>
          <w:tcPr>
            <w:tcW w:w="4495" w:type="dxa"/>
          </w:tcPr>
          <w:p w14:paraId="3535ED0E" w14:textId="77777777" w:rsidR="00D255CE" w:rsidRPr="00907362" w:rsidRDefault="00D255CE" w:rsidP="001A4413">
            <w:pPr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14:paraId="70D3F60B" w14:textId="77777777" w:rsidR="00D255CE" w:rsidRPr="00907362" w:rsidRDefault="00D255CE" w:rsidP="001A4413">
            <w:pPr>
              <w:rPr>
                <w:sz w:val="24"/>
                <w:szCs w:val="24"/>
              </w:rPr>
            </w:pPr>
          </w:p>
        </w:tc>
      </w:tr>
      <w:tr w:rsidR="00D255CE" w:rsidRPr="00907362" w14:paraId="07759239" w14:textId="77777777" w:rsidTr="00907362">
        <w:tc>
          <w:tcPr>
            <w:tcW w:w="4495" w:type="dxa"/>
          </w:tcPr>
          <w:p w14:paraId="37A21B08" w14:textId="77777777" w:rsidR="00D255CE" w:rsidRPr="00907362" w:rsidRDefault="00D255CE" w:rsidP="001A4413">
            <w:pPr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14:paraId="60F3E3C3" w14:textId="77777777" w:rsidR="00D255CE" w:rsidRPr="00907362" w:rsidRDefault="00D255CE" w:rsidP="001A4413">
            <w:pPr>
              <w:rPr>
                <w:sz w:val="24"/>
                <w:szCs w:val="24"/>
              </w:rPr>
            </w:pPr>
          </w:p>
        </w:tc>
      </w:tr>
    </w:tbl>
    <w:p w14:paraId="44775B24" w14:textId="77777777" w:rsidR="00D255CE" w:rsidRPr="00907362" w:rsidRDefault="00D255CE" w:rsidP="00D255CE">
      <w:pPr>
        <w:rPr>
          <w:sz w:val="24"/>
          <w:szCs w:val="24"/>
        </w:rPr>
      </w:pPr>
    </w:p>
    <w:p w14:paraId="31F04407" w14:textId="3255E3CF" w:rsidR="00D255CE" w:rsidRPr="00907362" w:rsidRDefault="00D255CE" w:rsidP="00D255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362">
        <w:rPr>
          <w:sz w:val="24"/>
          <w:szCs w:val="24"/>
        </w:rPr>
        <w:t>Who is responsible for coordinating and leading AEFLA data monitoring team meetings?</w:t>
      </w:r>
    </w:p>
    <w:p w14:paraId="24D737B4" w14:textId="77777777" w:rsidR="00D255CE" w:rsidRPr="00907362" w:rsidRDefault="00D255CE" w:rsidP="00D255CE">
      <w:pPr>
        <w:pStyle w:val="ListParagraph"/>
        <w:ind w:left="360" w:firstLine="0"/>
        <w:rPr>
          <w:sz w:val="24"/>
          <w:szCs w:val="24"/>
        </w:rPr>
      </w:pPr>
    </w:p>
    <w:p w14:paraId="1C212F22" w14:textId="3819B917" w:rsidR="00D255CE" w:rsidRPr="00907362" w:rsidRDefault="00D255CE" w:rsidP="0090736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362">
        <w:rPr>
          <w:sz w:val="24"/>
          <w:szCs w:val="24"/>
        </w:rPr>
        <w:t>How often will the AEFLA data monitoring team convene (e.g., first Wednesday of the month)?</w:t>
      </w:r>
      <w:r w:rsidRPr="00907362">
        <w:rPr>
          <w:sz w:val="24"/>
          <w:szCs w:val="24"/>
        </w:rPr>
        <w:br/>
      </w:r>
    </w:p>
    <w:p w14:paraId="520E9FD1" w14:textId="73661C96" w:rsidR="00D255CE" w:rsidRPr="00907362" w:rsidRDefault="00D255CE" w:rsidP="00907362">
      <w:pPr>
        <w:pStyle w:val="ListParagraph"/>
        <w:numPr>
          <w:ilvl w:val="0"/>
          <w:numId w:val="7"/>
        </w:numPr>
        <w:spacing w:before="240"/>
        <w:rPr>
          <w:sz w:val="24"/>
          <w:szCs w:val="24"/>
        </w:rPr>
      </w:pPr>
      <w:r w:rsidRPr="00907362">
        <w:rPr>
          <w:sz w:val="24"/>
          <w:szCs w:val="24"/>
        </w:rPr>
        <w:t xml:space="preserve">Below is a sample of what might be discussed during regular AEFLA data monitoring team meetings. </w:t>
      </w:r>
    </w:p>
    <w:p w14:paraId="1615FE6D" w14:textId="19EA3808" w:rsidR="00D255CE" w:rsidRPr="00907362" w:rsidRDefault="00D255CE" w:rsidP="00D255CE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907362">
        <w:rPr>
          <w:sz w:val="24"/>
          <w:szCs w:val="24"/>
        </w:rPr>
        <w:t>Review WTCS Monthly AEFLA Reporting &amp; Performance Accountability Report</w:t>
      </w:r>
    </w:p>
    <w:p w14:paraId="64CE6BD8" w14:textId="6A053648" w:rsidR="00D255CE" w:rsidRPr="00907362" w:rsidRDefault="00D255CE" w:rsidP="00D255CE">
      <w:pPr>
        <w:pStyle w:val="ListParagraph"/>
        <w:widowControl/>
        <w:numPr>
          <w:ilvl w:val="1"/>
          <w:numId w:val="6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907362">
        <w:rPr>
          <w:sz w:val="24"/>
          <w:szCs w:val="24"/>
        </w:rPr>
        <w:t>Does anything in the WTCS data surprise you or reaffirm beliefs about the program’s outcomes? Why?</w:t>
      </w:r>
    </w:p>
    <w:p w14:paraId="5E0C2BE9" w14:textId="4DDE6B77" w:rsidR="00D255CE" w:rsidRDefault="00D255CE" w:rsidP="00D255CE">
      <w:pPr>
        <w:pStyle w:val="ListParagraph"/>
        <w:widowControl/>
        <w:numPr>
          <w:ilvl w:val="1"/>
          <w:numId w:val="6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907362">
        <w:rPr>
          <w:sz w:val="24"/>
          <w:szCs w:val="24"/>
        </w:rPr>
        <w:t>Is the program on target to achieving its goals? If yes, what might be working well? If no, what might need to be improved?</w:t>
      </w:r>
    </w:p>
    <w:p w14:paraId="68CD9257" w14:textId="77777777" w:rsidR="00907362" w:rsidRPr="00907362" w:rsidRDefault="00907362" w:rsidP="00907362">
      <w:pPr>
        <w:pStyle w:val="ListParagraph"/>
        <w:widowControl/>
        <w:autoSpaceDE/>
        <w:autoSpaceDN/>
        <w:spacing w:before="0" w:after="160" w:line="259" w:lineRule="auto"/>
        <w:ind w:left="1440" w:firstLine="0"/>
        <w:contextualSpacing/>
        <w:rPr>
          <w:sz w:val="24"/>
          <w:szCs w:val="24"/>
        </w:rPr>
      </w:pPr>
    </w:p>
    <w:p w14:paraId="13FD7FCF" w14:textId="77777777" w:rsidR="00D255CE" w:rsidRPr="00907362" w:rsidRDefault="00D255CE" w:rsidP="00D255CE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907362">
        <w:rPr>
          <w:sz w:val="24"/>
          <w:szCs w:val="24"/>
        </w:rPr>
        <w:t>Review Internal AEFLA Data Audit Reports</w:t>
      </w:r>
    </w:p>
    <w:p w14:paraId="7F1CECD4" w14:textId="3173F2D7" w:rsidR="00D255CE" w:rsidRDefault="00D255CE" w:rsidP="00D255CE">
      <w:pPr>
        <w:pStyle w:val="ListParagraph"/>
        <w:widowControl/>
        <w:numPr>
          <w:ilvl w:val="1"/>
          <w:numId w:val="6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907362">
        <w:rPr>
          <w:sz w:val="24"/>
          <w:szCs w:val="24"/>
        </w:rPr>
        <w:t xml:space="preserve">Does there appear to be any data quality challenges (e.g., missing data, data not </w:t>
      </w:r>
      <w:proofErr w:type="gramStart"/>
      <w:r w:rsidRPr="00907362">
        <w:rPr>
          <w:sz w:val="24"/>
          <w:szCs w:val="24"/>
        </w:rPr>
        <w:t>entered into</w:t>
      </w:r>
      <w:proofErr w:type="gramEnd"/>
      <w:r w:rsidRPr="00907362">
        <w:rPr>
          <w:sz w:val="24"/>
          <w:szCs w:val="24"/>
        </w:rPr>
        <w:t xml:space="preserve"> the system in a timely manner, data inaccurately entered, etc.)? How might quality challenges be addressed? Who will support these efforts?</w:t>
      </w:r>
    </w:p>
    <w:p w14:paraId="4837F6C6" w14:textId="77777777" w:rsidR="00907362" w:rsidRPr="00907362" w:rsidRDefault="00907362" w:rsidP="00907362">
      <w:pPr>
        <w:pStyle w:val="ListParagraph"/>
        <w:widowControl/>
        <w:autoSpaceDE/>
        <w:autoSpaceDN/>
        <w:spacing w:before="0" w:after="160" w:line="259" w:lineRule="auto"/>
        <w:ind w:left="1440" w:firstLine="0"/>
        <w:contextualSpacing/>
        <w:rPr>
          <w:sz w:val="24"/>
          <w:szCs w:val="24"/>
        </w:rPr>
      </w:pPr>
    </w:p>
    <w:p w14:paraId="13B68FE8" w14:textId="155BBCBF" w:rsidR="00D255CE" w:rsidRPr="00907362" w:rsidRDefault="00D255CE" w:rsidP="00D255CE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907362">
        <w:rPr>
          <w:sz w:val="24"/>
          <w:szCs w:val="24"/>
        </w:rPr>
        <w:t>Discuss Integrated Education and Training Reporting</w:t>
      </w:r>
    </w:p>
    <w:p w14:paraId="5DBB79BE" w14:textId="2602ED83" w:rsidR="00D255CE" w:rsidRDefault="00D255CE" w:rsidP="00D255CE">
      <w:pPr>
        <w:pStyle w:val="ListParagraph"/>
        <w:widowControl/>
        <w:numPr>
          <w:ilvl w:val="1"/>
          <w:numId w:val="6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907362">
        <w:rPr>
          <w:sz w:val="24"/>
          <w:szCs w:val="24"/>
        </w:rPr>
        <w:t xml:space="preserve">Will AEFLA students be engaging in Integrated Education and Training in the program year? If so, discuss the completion and submission of the </w:t>
      </w:r>
      <w:hyperlink r:id="rId11" w:history="1">
        <w:r w:rsidRPr="00907362">
          <w:rPr>
            <w:rStyle w:val="Hyperlink"/>
            <w:sz w:val="24"/>
            <w:szCs w:val="24"/>
          </w:rPr>
          <w:t>Wisconsin AEFLA Integrated Education and Training Planning To</w:t>
        </w:r>
        <w:r w:rsidRPr="00907362">
          <w:rPr>
            <w:rStyle w:val="Hyperlink"/>
            <w:sz w:val="24"/>
            <w:szCs w:val="24"/>
          </w:rPr>
          <w:t>o</w:t>
        </w:r>
        <w:r w:rsidRPr="00907362">
          <w:rPr>
            <w:rStyle w:val="Hyperlink"/>
            <w:sz w:val="24"/>
            <w:szCs w:val="24"/>
          </w:rPr>
          <w:t>l</w:t>
        </w:r>
      </w:hyperlink>
      <w:r w:rsidRPr="00907362">
        <w:rPr>
          <w:sz w:val="24"/>
          <w:szCs w:val="24"/>
        </w:rPr>
        <w:t>.</w:t>
      </w:r>
    </w:p>
    <w:p w14:paraId="595E7D6D" w14:textId="77777777" w:rsidR="00907362" w:rsidRDefault="00907362" w:rsidP="00907362">
      <w:pPr>
        <w:pStyle w:val="ListParagraph"/>
        <w:widowControl/>
        <w:autoSpaceDE/>
        <w:autoSpaceDN/>
        <w:spacing w:before="0" w:after="160" w:line="259" w:lineRule="auto"/>
        <w:ind w:left="1440" w:firstLine="0"/>
        <w:contextualSpacing/>
        <w:rPr>
          <w:sz w:val="24"/>
          <w:szCs w:val="24"/>
        </w:rPr>
      </w:pPr>
    </w:p>
    <w:p w14:paraId="7C3A4C48" w14:textId="77777777" w:rsidR="00D255CE" w:rsidRPr="00907362" w:rsidRDefault="00D255CE" w:rsidP="00D255CE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907362">
        <w:rPr>
          <w:i/>
          <w:iCs/>
          <w:sz w:val="24"/>
          <w:szCs w:val="24"/>
        </w:rPr>
        <w:lastRenderedPageBreak/>
        <w:t>WTCS Colleges</w:t>
      </w:r>
      <w:r w:rsidRPr="00907362">
        <w:rPr>
          <w:sz w:val="24"/>
          <w:szCs w:val="24"/>
        </w:rPr>
        <w:t xml:space="preserve"> – Review Client Reporting System Error Reports</w:t>
      </w:r>
    </w:p>
    <w:p w14:paraId="638D5353" w14:textId="18FE9957" w:rsidR="00D255CE" w:rsidRDefault="00D255CE" w:rsidP="00D255CE">
      <w:pPr>
        <w:pStyle w:val="ListParagraph"/>
        <w:widowControl/>
        <w:numPr>
          <w:ilvl w:val="1"/>
          <w:numId w:val="6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907362">
        <w:rPr>
          <w:sz w:val="24"/>
          <w:szCs w:val="24"/>
        </w:rPr>
        <w:t>WTCS Client Reporting staff have access to a series of reports to identify data that has been reported incorrectly. Who will correct the AEFLA data errors and when will they be corrected? Is there a process in place that is causing data errors? If so, how might the process be improved?</w:t>
      </w:r>
    </w:p>
    <w:p w14:paraId="7A4D50CE" w14:textId="77777777" w:rsidR="00907362" w:rsidRPr="00907362" w:rsidRDefault="00907362" w:rsidP="00907362">
      <w:pPr>
        <w:pStyle w:val="ListParagraph"/>
        <w:widowControl/>
        <w:autoSpaceDE/>
        <w:autoSpaceDN/>
        <w:spacing w:before="0" w:after="160" w:line="259" w:lineRule="auto"/>
        <w:ind w:left="1440" w:firstLine="0"/>
        <w:contextualSpacing/>
        <w:rPr>
          <w:sz w:val="24"/>
          <w:szCs w:val="24"/>
        </w:rPr>
      </w:pPr>
    </w:p>
    <w:p w14:paraId="3FC28A05" w14:textId="77777777" w:rsidR="00D255CE" w:rsidRPr="00907362" w:rsidRDefault="00D255CE" w:rsidP="00D255CE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907362">
        <w:rPr>
          <w:i/>
          <w:iCs/>
          <w:sz w:val="24"/>
          <w:szCs w:val="24"/>
        </w:rPr>
        <w:t>Community Based Organizations</w:t>
      </w:r>
      <w:r w:rsidRPr="00907362">
        <w:rPr>
          <w:sz w:val="24"/>
          <w:szCs w:val="24"/>
        </w:rPr>
        <w:t xml:space="preserve"> – Review Reported Individuals Audit Report</w:t>
      </w:r>
    </w:p>
    <w:p w14:paraId="2535A6C1" w14:textId="1393FF80" w:rsidR="00D255CE" w:rsidRDefault="00D255CE" w:rsidP="00D255CE">
      <w:pPr>
        <w:pStyle w:val="ListParagraph"/>
        <w:widowControl/>
        <w:numPr>
          <w:ilvl w:val="1"/>
          <w:numId w:val="6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907362">
        <w:rPr>
          <w:sz w:val="24"/>
          <w:szCs w:val="24"/>
        </w:rPr>
        <w:t>What students are missing date of birth, race or ethnicity, or gender? Are there students not report</w:t>
      </w:r>
      <w:r w:rsidR="00927DC7">
        <w:rPr>
          <w:sz w:val="24"/>
          <w:szCs w:val="24"/>
        </w:rPr>
        <w:t>ed</w:t>
      </w:r>
      <w:r w:rsidRPr="00907362">
        <w:rPr>
          <w:sz w:val="24"/>
          <w:szCs w:val="24"/>
        </w:rPr>
        <w:t xml:space="preserve"> in an AEFLA grant? What students are missing hours of service or are not reported with a pre-test? Does it appear that some data has not been reported or reported inaccurately? If so, who will ensure correct reporting and when will data be corrected?</w:t>
      </w:r>
    </w:p>
    <w:p w14:paraId="4621784C" w14:textId="77777777" w:rsidR="00907362" w:rsidRPr="00907362" w:rsidRDefault="00907362" w:rsidP="00907362">
      <w:pPr>
        <w:pStyle w:val="ListParagraph"/>
        <w:widowControl/>
        <w:autoSpaceDE/>
        <w:autoSpaceDN/>
        <w:spacing w:before="0" w:after="160" w:line="259" w:lineRule="auto"/>
        <w:ind w:left="1440" w:firstLine="0"/>
        <w:contextualSpacing/>
        <w:rPr>
          <w:sz w:val="24"/>
          <w:szCs w:val="24"/>
        </w:rPr>
      </w:pPr>
    </w:p>
    <w:p w14:paraId="164AF1CA" w14:textId="77777777" w:rsidR="00D255CE" w:rsidRPr="00907362" w:rsidRDefault="00D255CE" w:rsidP="00D255CE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907362">
        <w:rPr>
          <w:sz w:val="24"/>
          <w:szCs w:val="24"/>
        </w:rPr>
        <w:t>Review Other Data as Necessary</w:t>
      </w:r>
    </w:p>
    <w:p w14:paraId="542A8449" w14:textId="77777777" w:rsidR="00D255CE" w:rsidRPr="00907362" w:rsidRDefault="00D255CE" w:rsidP="00D255CE">
      <w:pPr>
        <w:pStyle w:val="ListParagraph"/>
        <w:widowControl/>
        <w:numPr>
          <w:ilvl w:val="1"/>
          <w:numId w:val="6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907362">
        <w:rPr>
          <w:sz w:val="24"/>
          <w:szCs w:val="24"/>
        </w:rPr>
        <w:t xml:space="preserve">Is there any student survey data you could review as a team? Any research publications or learned best practices from other AEFLA providers that could be shared with the team? </w:t>
      </w:r>
    </w:p>
    <w:p w14:paraId="78B54F54" w14:textId="77777777" w:rsidR="00D255CE" w:rsidRPr="00907362" w:rsidRDefault="00D255CE" w:rsidP="00D255CE">
      <w:pPr>
        <w:tabs>
          <w:tab w:val="center" w:pos="4680"/>
        </w:tabs>
        <w:rPr>
          <w:sz w:val="24"/>
          <w:szCs w:val="24"/>
        </w:rPr>
      </w:pPr>
    </w:p>
    <w:sectPr w:rsidR="00D255CE" w:rsidRPr="00907362" w:rsidSect="00D255CE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24" w:space="24" w:color="1F3864" w:themeColor="accent1" w:themeShade="80"/>
        <w:left w:val="single" w:sz="24" w:space="24" w:color="1F3864" w:themeColor="accent1" w:themeShade="80"/>
        <w:bottom w:val="single" w:sz="24" w:space="24" w:color="1F3864" w:themeColor="accent1" w:themeShade="80"/>
        <w:right w:val="single" w:sz="24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3D8A" w14:textId="77777777" w:rsidR="00B14150" w:rsidRDefault="00B14150" w:rsidP="000A3FDF">
      <w:r>
        <w:separator/>
      </w:r>
    </w:p>
  </w:endnote>
  <w:endnote w:type="continuationSeparator" w:id="0">
    <w:p w14:paraId="5FA5E578" w14:textId="77777777" w:rsidR="00B14150" w:rsidRDefault="00B14150" w:rsidP="000A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D7F6" w14:textId="77777777" w:rsidR="007A67BC" w:rsidRDefault="000A3FD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FBED01" wp14:editId="53C01874">
              <wp:simplePos x="0" y="0"/>
              <wp:positionH relativeFrom="page">
                <wp:posOffset>6948170</wp:posOffset>
              </wp:positionH>
              <wp:positionV relativeFrom="page">
                <wp:posOffset>9488805</wp:posOffset>
              </wp:positionV>
              <wp:extent cx="167005" cy="139700"/>
              <wp:effectExtent l="4445" t="1905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6F2DC" w14:textId="77777777" w:rsidR="007A67BC" w:rsidRDefault="00B14150">
                          <w:pPr>
                            <w:spacing w:line="203" w:lineRule="exact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BED0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47.1pt;margin-top:747.15pt;width:13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id5gEAALUDAAAOAAAAZHJzL2Uyb0RvYy54bWysU1Fv1DAMfkfiP0R559obYozqetPYNIQ0&#10;GNLGD3DTtI1o4+Dkrj1+PU56PQZ7m3iJHMf+/Pmzs7mchl7sNXmDtpTrVS6FtgprY9tSfn+8fXMh&#10;hQ9ga+jR6lIetJeX29evNqMr9Bl22NeaBINYX4yulF0Irsgyrzo9gF+h05YfG6QBAl+pzWqCkdGH&#10;PjvL8/NsRKododLes/dmfpTbhN80WoX7pvE6iL6UzC2kk9JZxTPbbqBoCVxn1JEGvIDFAMZy0RPU&#10;DQQQOzLPoAajCD02YaVwyLBpjNKpB+5mnf/TzUMHTqdeWBzvTjL5/wervu6/kTB1KXlQFgYe0aOe&#10;gviIk7iI6ozOFxz04DgsTOzmKadOvbtD9cMLi9cd2FZfEeHYaaiZ3TpmZk9SZxwfQarxC9ZcBnYB&#10;E9DU0BClYzEEo/OUDqfJRCoqljx/n+fvpFD8tH77gS+pAhRLsiMfPmkcRDRKSTz4BA77Ox8iGSiW&#10;kFjL4q3p+zT83v7l4MDoSeQj35l5mKrpKEaF9YHbIJx3iXefjQ7plxQj71Ep/c8dkJai/2xZirh0&#10;i0GLUS0GWMWppQxSzOZ1mJdz58i0HSPPYlu8Yrkak1qJus4sjjx5N1KHxz2Oy/f0nqL+/LbtbwAA&#10;AP//AwBQSwMEFAAGAAgAAAAhAFvs2RjiAAAADwEAAA8AAABkcnMvZG93bnJldi54bWxMj8FOwzAQ&#10;RO9I/IO1SNyonTSNSIhTVQhOSIg0HDg6sZtEjdchdtvw92xPcJvRPs3OFNvFjuxsZj84lBCtBDCD&#10;rdMDdhI+69eHR2A+KNRqdGgk/BgP2/L2plC5dheszHkfOkYh6HMloQ9hyjn3bW+s8is3GaTbwc1W&#10;BbJzx/WsLhRuRx4LkXKrBqQPvZrMc2/a4/5kJey+sHoZvt+bj+pQDXWdCXxLj1Le3y27J2DBLOEP&#10;hmt9qg4ldWrcCbVnI3mRJTGxpJIsWQO7MlEsNsAaUpsoXQMvC/5/R/kLAAD//wMAUEsBAi0AFAAG&#10;AAgAAAAhALaDOJL+AAAA4QEAABMAAAAAAAAAAAAAAAAAAAAAAFtDb250ZW50X1R5cGVzXS54bWxQ&#10;SwECLQAUAAYACAAAACEAOP0h/9YAAACUAQAACwAAAAAAAAAAAAAAAAAvAQAAX3JlbHMvLnJlbHNQ&#10;SwECLQAUAAYACAAAACEAxGb4neYBAAC1AwAADgAAAAAAAAAAAAAAAAAuAgAAZHJzL2Uyb0RvYy54&#10;bWxQSwECLQAUAAYACAAAACEAW+zZGOIAAAAPAQAADwAAAAAAAAAAAAAAAABABAAAZHJzL2Rvd25y&#10;ZXYueG1sUEsFBgAAAAAEAAQA8wAAAE8FAAAAAA==&#10;" filled="f" stroked="f">
              <v:textbox inset="0,0,0,0">
                <w:txbxContent>
                  <w:p w14:paraId="0B76F2DC" w14:textId="77777777" w:rsidR="007A67BC" w:rsidRDefault="00B14150">
                    <w:pPr>
                      <w:spacing w:line="203" w:lineRule="exact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22BA" w14:textId="77777777" w:rsidR="00B14150" w:rsidRDefault="00B14150" w:rsidP="000A3FDF">
      <w:r>
        <w:separator/>
      </w:r>
    </w:p>
  </w:footnote>
  <w:footnote w:type="continuationSeparator" w:id="0">
    <w:p w14:paraId="7D798DA5" w14:textId="77777777" w:rsidR="00B14150" w:rsidRDefault="00B14150" w:rsidP="000A3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D95"/>
    <w:multiLevelType w:val="hybridMultilevel"/>
    <w:tmpl w:val="3AC05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F4217"/>
    <w:multiLevelType w:val="hybridMultilevel"/>
    <w:tmpl w:val="F4C85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F1728"/>
    <w:multiLevelType w:val="hybridMultilevel"/>
    <w:tmpl w:val="1B2C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46F3D"/>
    <w:multiLevelType w:val="hybridMultilevel"/>
    <w:tmpl w:val="75DE2D72"/>
    <w:lvl w:ilvl="0" w:tplc="C0CCF52C">
      <w:start w:val="1"/>
      <w:numFmt w:val="decimal"/>
      <w:lvlText w:val="%1."/>
      <w:lvlJc w:val="left"/>
      <w:pPr>
        <w:ind w:left="1800" w:hanging="361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29E461D0"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en-US"/>
      </w:rPr>
    </w:lvl>
    <w:lvl w:ilvl="2" w:tplc="CDFE3036">
      <w:numFmt w:val="bullet"/>
      <w:lvlText w:val="•"/>
      <w:lvlJc w:val="left"/>
      <w:pPr>
        <w:ind w:left="3888" w:hanging="361"/>
      </w:pPr>
      <w:rPr>
        <w:rFonts w:hint="default"/>
        <w:lang w:val="en-US" w:eastAsia="en-US" w:bidi="en-US"/>
      </w:rPr>
    </w:lvl>
    <w:lvl w:ilvl="3" w:tplc="ED440582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en-US"/>
      </w:rPr>
    </w:lvl>
    <w:lvl w:ilvl="4" w:tplc="AE4071EA">
      <w:numFmt w:val="bullet"/>
      <w:lvlText w:val="•"/>
      <w:lvlJc w:val="left"/>
      <w:pPr>
        <w:ind w:left="5976" w:hanging="361"/>
      </w:pPr>
      <w:rPr>
        <w:rFonts w:hint="default"/>
        <w:lang w:val="en-US" w:eastAsia="en-US" w:bidi="en-US"/>
      </w:rPr>
    </w:lvl>
    <w:lvl w:ilvl="5" w:tplc="809A19EA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en-US"/>
      </w:rPr>
    </w:lvl>
    <w:lvl w:ilvl="6" w:tplc="8DCEA5C2">
      <w:numFmt w:val="bullet"/>
      <w:lvlText w:val="•"/>
      <w:lvlJc w:val="left"/>
      <w:pPr>
        <w:ind w:left="8064" w:hanging="361"/>
      </w:pPr>
      <w:rPr>
        <w:rFonts w:hint="default"/>
        <w:lang w:val="en-US" w:eastAsia="en-US" w:bidi="en-US"/>
      </w:rPr>
    </w:lvl>
    <w:lvl w:ilvl="7" w:tplc="6FBE3A34">
      <w:numFmt w:val="bullet"/>
      <w:lvlText w:val="•"/>
      <w:lvlJc w:val="left"/>
      <w:pPr>
        <w:ind w:left="9108" w:hanging="361"/>
      </w:pPr>
      <w:rPr>
        <w:rFonts w:hint="default"/>
        <w:lang w:val="en-US" w:eastAsia="en-US" w:bidi="en-US"/>
      </w:rPr>
    </w:lvl>
    <w:lvl w:ilvl="8" w:tplc="5818091A">
      <w:numFmt w:val="bullet"/>
      <w:lvlText w:val="•"/>
      <w:lvlJc w:val="left"/>
      <w:pPr>
        <w:ind w:left="10152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6E76675D"/>
    <w:multiLevelType w:val="hybridMultilevel"/>
    <w:tmpl w:val="68E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34489"/>
    <w:multiLevelType w:val="hybridMultilevel"/>
    <w:tmpl w:val="DECC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93082"/>
    <w:multiLevelType w:val="hybridMultilevel"/>
    <w:tmpl w:val="7630790C"/>
    <w:lvl w:ilvl="0" w:tplc="1E74B7A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DF"/>
    <w:rsid w:val="000A3FDF"/>
    <w:rsid w:val="000B1AB9"/>
    <w:rsid w:val="001274FD"/>
    <w:rsid w:val="001D00C0"/>
    <w:rsid w:val="00246854"/>
    <w:rsid w:val="003A2A67"/>
    <w:rsid w:val="003A4C5F"/>
    <w:rsid w:val="00470E38"/>
    <w:rsid w:val="0053636D"/>
    <w:rsid w:val="00562B51"/>
    <w:rsid w:val="005F29CC"/>
    <w:rsid w:val="00684E39"/>
    <w:rsid w:val="00705FD9"/>
    <w:rsid w:val="007177C1"/>
    <w:rsid w:val="00733837"/>
    <w:rsid w:val="007377CC"/>
    <w:rsid w:val="007512C5"/>
    <w:rsid w:val="00775D64"/>
    <w:rsid w:val="00821A08"/>
    <w:rsid w:val="00823E3D"/>
    <w:rsid w:val="00825CD3"/>
    <w:rsid w:val="00834BFC"/>
    <w:rsid w:val="008B1EE6"/>
    <w:rsid w:val="00907362"/>
    <w:rsid w:val="00927DC7"/>
    <w:rsid w:val="00985368"/>
    <w:rsid w:val="00A01D1B"/>
    <w:rsid w:val="00A17CCB"/>
    <w:rsid w:val="00B10D3E"/>
    <w:rsid w:val="00B14150"/>
    <w:rsid w:val="00B16C2B"/>
    <w:rsid w:val="00B76C04"/>
    <w:rsid w:val="00C10636"/>
    <w:rsid w:val="00D255CE"/>
    <w:rsid w:val="00E20782"/>
    <w:rsid w:val="00E95586"/>
    <w:rsid w:val="00F2303A"/>
    <w:rsid w:val="00F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149CD2"/>
  <w15:chartTrackingRefBased/>
  <w15:docId w15:val="{2AC85A23-92A9-4D02-A286-96896499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F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A3FDF"/>
    <w:pPr>
      <w:ind w:left="1080"/>
      <w:outlineLvl w:val="0"/>
    </w:pPr>
    <w:rPr>
      <w:rFonts w:ascii="Garamond" w:eastAsia="Garamond" w:hAnsi="Garamond" w:cs="Garamond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0A3FDF"/>
    <w:pPr>
      <w:spacing w:before="86"/>
      <w:ind w:left="1080"/>
      <w:outlineLvl w:val="2"/>
    </w:pPr>
    <w:rPr>
      <w:rFonts w:ascii="Garamond" w:eastAsia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FDF"/>
    <w:rPr>
      <w:rFonts w:ascii="Garamond" w:eastAsia="Garamond" w:hAnsi="Garamond" w:cs="Garamond"/>
      <w:b/>
      <w:bCs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A3FDF"/>
    <w:rPr>
      <w:rFonts w:ascii="Garamond" w:eastAsia="Garamond" w:hAnsi="Garamond" w:cs="Garamond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A3FD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3FDF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0A3FDF"/>
    <w:pPr>
      <w:spacing w:before="120"/>
      <w:ind w:left="1800" w:hanging="360"/>
    </w:pPr>
  </w:style>
  <w:style w:type="paragraph" w:styleId="Header">
    <w:name w:val="header"/>
    <w:basedOn w:val="Normal"/>
    <w:link w:val="HeaderChar"/>
    <w:uiPriority w:val="99"/>
    <w:unhideWhenUsed/>
    <w:rsid w:val="000A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FD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A3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FDF"/>
    <w:rPr>
      <w:rFonts w:ascii="Calibri" w:eastAsia="Calibri" w:hAnsi="Calibri" w:cs="Calibri"/>
      <w:lang w:bidi="en-US"/>
    </w:rPr>
  </w:style>
  <w:style w:type="character" w:customStyle="1" w:styleId="normaltextrun">
    <w:name w:val="normaltextrun"/>
    <w:basedOn w:val="DefaultParagraphFont"/>
    <w:rsid w:val="007177C1"/>
  </w:style>
  <w:style w:type="character" w:styleId="Hyperlink">
    <w:name w:val="Hyperlink"/>
    <w:basedOn w:val="DefaultParagraphFont"/>
    <w:uiPriority w:val="99"/>
    <w:unhideWhenUsed/>
    <w:rsid w:val="00F23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0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38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E423.6134B2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wtcs.wtcsystem.edu/grants-data-reporting/grants/adult-education-and-family-literacy-act-aefla/wisconsin-aefla-performance-accountability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n.konruff@wtcsystem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Konruff, Ben</dc:creator>
  <cp:keywords/>
  <dc:description/>
  <cp:lastModifiedBy>Konruff, Ben</cp:lastModifiedBy>
  <cp:revision>5</cp:revision>
  <dcterms:created xsi:type="dcterms:W3CDTF">2021-02-05T16:06:00Z</dcterms:created>
  <dcterms:modified xsi:type="dcterms:W3CDTF">2021-05-21T20:26:00Z</dcterms:modified>
</cp:coreProperties>
</file>