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5D9C9" w14:textId="38755467" w:rsidR="00F15974" w:rsidRPr="00A56B97" w:rsidRDefault="008D5427" w:rsidP="00A56B97">
      <w:pPr>
        <w:pStyle w:val="Heading1"/>
        <w:spacing w:after="240"/>
        <w:jc w:val="center"/>
        <w:rPr>
          <w:rFonts w:eastAsia="Calibri"/>
        </w:rPr>
      </w:pPr>
      <w:r>
        <w:rPr>
          <w:rFonts w:eastAsia="Calibri"/>
        </w:rPr>
        <w:t xml:space="preserve">FY 2022-2023 </w:t>
      </w:r>
      <w:r w:rsidR="004F6BB9" w:rsidRPr="00081E2F">
        <w:rPr>
          <w:rFonts w:eastAsia="Calibri"/>
        </w:rPr>
        <w:t xml:space="preserve">AEFLA </w:t>
      </w:r>
      <w:r w:rsidR="00F15974" w:rsidRPr="00F15974">
        <w:rPr>
          <w:rFonts w:eastAsia="Calibri"/>
        </w:rPr>
        <w:t xml:space="preserve">COMPREHENSIVE REGIONAL </w:t>
      </w:r>
      <w:r w:rsidR="00340636">
        <w:rPr>
          <w:rFonts w:eastAsia="Calibri"/>
        </w:rPr>
        <w:t xml:space="preserve">SERVICE </w:t>
      </w:r>
      <w:r w:rsidR="00F15974" w:rsidRPr="00F15974">
        <w:rPr>
          <w:rFonts w:eastAsia="Calibri"/>
        </w:rPr>
        <w:t>FUNDING</w:t>
      </w:r>
      <w:r w:rsidR="00F15974" w:rsidRPr="00081E2F">
        <w:rPr>
          <w:rFonts w:eastAsia="Calibri"/>
        </w:rPr>
        <w:t xml:space="preserve"> CHART</w:t>
      </w:r>
    </w:p>
    <w:tbl>
      <w:tblPr>
        <w:tblStyle w:val="TableGrid"/>
        <w:tblW w:w="7194" w:type="dxa"/>
        <w:jc w:val="center"/>
        <w:tblInd w:w="0" w:type="dxa"/>
        <w:tblCellMar>
          <w:top w:w="53" w:type="dxa"/>
          <w:right w:w="13" w:type="dxa"/>
        </w:tblCellMar>
        <w:tblLook w:val="04A0" w:firstRow="1" w:lastRow="0" w:firstColumn="1" w:lastColumn="0" w:noHBand="0" w:noVBand="1"/>
      </w:tblPr>
      <w:tblGrid>
        <w:gridCol w:w="2247"/>
        <w:gridCol w:w="2693"/>
        <w:gridCol w:w="2254"/>
      </w:tblGrid>
      <w:tr w:rsidR="00F15974" w:rsidRPr="008D5427" w14:paraId="7C5697D6" w14:textId="77777777" w:rsidTr="00525864">
        <w:trPr>
          <w:trHeight w:val="293"/>
          <w:jc w:val="center"/>
        </w:trPr>
        <w:tc>
          <w:tcPr>
            <w:tcW w:w="2247" w:type="dxa"/>
            <w:tcBorders>
              <w:top w:val="single" w:sz="4" w:space="0" w:color="000000"/>
              <w:left w:val="single" w:sz="4" w:space="0" w:color="000000"/>
              <w:bottom w:val="single" w:sz="4" w:space="0" w:color="000000"/>
              <w:right w:val="single" w:sz="4" w:space="0" w:color="000000"/>
            </w:tcBorders>
          </w:tcPr>
          <w:p w14:paraId="0AB0EA56" w14:textId="05F23453" w:rsidR="00F15974" w:rsidRPr="008D5427" w:rsidRDefault="00F15974" w:rsidP="00F15974">
            <w:pPr>
              <w:ind w:left="11"/>
              <w:jc w:val="center"/>
              <w:rPr>
                <w:rStyle w:val="Strong"/>
                <w:sz w:val="24"/>
                <w:szCs w:val="24"/>
              </w:rPr>
            </w:pPr>
            <w:r w:rsidRPr="008D5427">
              <w:rPr>
                <w:rStyle w:val="Strong"/>
                <w:sz w:val="24"/>
                <w:szCs w:val="24"/>
              </w:rPr>
              <w:t>Regional N</w:t>
            </w:r>
            <w:r w:rsidR="00BD524B">
              <w:rPr>
                <w:rStyle w:val="Strong"/>
                <w:sz w:val="24"/>
                <w:szCs w:val="24"/>
              </w:rPr>
              <w:t>umber</w:t>
            </w:r>
          </w:p>
        </w:tc>
        <w:tc>
          <w:tcPr>
            <w:tcW w:w="2693" w:type="dxa"/>
            <w:tcBorders>
              <w:top w:val="single" w:sz="4" w:space="0" w:color="000000"/>
              <w:left w:val="single" w:sz="4" w:space="0" w:color="000000"/>
              <w:bottom w:val="single" w:sz="4" w:space="0" w:color="000000"/>
              <w:right w:val="single" w:sz="4" w:space="0" w:color="000000"/>
            </w:tcBorders>
          </w:tcPr>
          <w:p w14:paraId="401A9186" w14:textId="77777777" w:rsidR="00F15974" w:rsidRPr="008D5427" w:rsidRDefault="00F15974" w:rsidP="00F15974">
            <w:pPr>
              <w:ind w:left="12"/>
              <w:jc w:val="center"/>
              <w:rPr>
                <w:rStyle w:val="Strong"/>
                <w:sz w:val="24"/>
                <w:szCs w:val="24"/>
              </w:rPr>
            </w:pPr>
            <w:r w:rsidRPr="008D5427">
              <w:rPr>
                <w:rStyle w:val="Strong"/>
                <w:sz w:val="24"/>
                <w:szCs w:val="24"/>
              </w:rPr>
              <w:t xml:space="preserve">Regional Name </w:t>
            </w:r>
          </w:p>
        </w:tc>
        <w:tc>
          <w:tcPr>
            <w:tcW w:w="2254" w:type="dxa"/>
            <w:tcBorders>
              <w:top w:val="single" w:sz="4" w:space="0" w:color="000000"/>
              <w:left w:val="single" w:sz="4" w:space="0" w:color="000000"/>
              <w:bottom w:val="single" w:sz="4" w:space="0" w:color="000000"/>
              <w:right w:val="single" w:sz="4" w:space="0" w:color="000000"/>
            </w:tcBorders>
          </w:tcPr>
          <w:p w14:paraId="564DA8EE" w14:textId="43072915" w:rsidR="00F15974" w:rsidRPr="008D5427" w:rsidRDefault="00F15974" w:rsidP="0029413F">
            <w:pPr>
              <w:ind w:left="115"/>
              <w:jc w:val="center"/>
              <w:rPr>
                <w:rStyle w:val="Strong"/>
                <w:sz w:val="24"/>
                <w:szCs w:val="24"/>
              </w:rPr>
            </w:pPr>
            <w:r w:rsidRPr="008D5427">
              <w:rPr>
                <w:rStyle w:val="Strong"/>
                <w:sz w:val="24"/>
                <w:szCs w:val="24"/>
              </w:rPr>
              <w:t>Projected Distribution</w:t>
            </w:r>
          </w:p>
        </w:tc>
      </w:tr>
      <w:tr w:rsidR="0068649A" w:rsidRPr="004E4D91" w14:paraId="5A516363" w14:textId="77777777" w:rsidTr="00D82D78">
        <w:trPr>
          <w:trHeight w:val="293"/>
          <w:jc w:val="center"/>
        </w:trPr>
        <w:tc>
          <w:tcPr>
            <w:tcW w:w="2247" w:type="dxa"/>
            <w:tcBorders>
              <w:top w:val="single" w:sz="4" w:space="0" w:color="000000"/>
              <w:left w:val="single" w:sz="4" w:space="0" w:color="C0C0C0"/>
              <w:bottom w:val="single" w:sz="4" w:space="0" w:color="C0C0C0"/>
              <w:right w:val="single" w:sz="4" w:space="0" w:color="C0C0C0"/>
            </w:tcBorders>
          </w:tcPr>
          <w:p w14:paraId="210BE3BB"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01 </w:t>
            </w:r>
          </w:p>
        </w:tc>
        <w:tc>
          <w:tcPr>
            <w:tcW w:w="2693" w:type="dxa"/>
            <w:tcBorders>
              <w:top w:val="single" w:sz="4" w:space="0" w:color="000000"/>
              <w:left w:val="single" w:sz="4" w:space="0" w:color="C0C0C0"/>
              <w:bottom w:val="single" w:sz="4" w:space="0" w:color="C0C0C0"/>
              <w:right w:val="single" w:sz="4" w:space="0" w:color="C0C0C0"/>
            </w:tcBorders>
          </w:tcPr>
          <w:p w14:paraId="602C417E" w14:textId="04BFD184"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Chippewa Valley</w:t>
            </w:r>
          </w:p>
        </w:tc>
        <w:tc>
          <w:tcPr>
            <w:tcW w:w="2254" w:type="dxa"/>
            <w:tcBorders>
              <w:top w:val="single" w:sz="4" w:space="0" w:color="000000"/>
              <w:left w:val="single" w:sz="4" w:space="0" w:color="C0C0C0"/>
              <w:bottom w:val="single" w:sz="4" w:space="0" w:color="C0C0C0"/>
              <w:right w:val="single" w:sz="4" w:space="0" w:color="C0C0C0"/>
            </w:tcBorders>
            <w:vAlign w:val="bottom"/>
          </w:tcPr>
          <w:p w14:paraId="1CD96055" w14:textId="6A0FA831"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$179,58</w:t>
            </w:r>
            <w:r w:rsidR="00C60503">
              <w:rPr>
                <w:rFonts w:ascii="Calibri" w:hAnsi="Calibri" w:cs="Calibri"/>
                <w:color w:val="000000"/>
              </w:rPr>
              <w:t>7</w:t>
            </w:r>
            <w:r>
              <w:rPr>
                <w:rFonts w:ascii="Calibri" w:hAnsi="Calibri" w:cs="Calibri"/>
                <w:color w:val="000000"/>
              </w:rPr>
              <w:t xml:space="preserve"> </w:t>
            </w:r>
          </w:p>
        </w:tc>
      </w:tr>
      <w:tr w:rsidR="0068649A" w:rsidRPr="004E4D91" w14:paraId="688415A9"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F5EA3E1"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02 </w:t>
            </w:r>
          </w:p>
        </w:tc>
        <w:tc>
          <w:tcPr>
            <w:tcW w:w="2693" w:type="dxa"/>
            <w:tcBorders>
              <w:top w:val="single" w:sz="4" w:space="0" w:color="C0C0C0"/>
              <w:left w:val="single" w:sz="4" w:space="0" w:color="C0C0C0"/>
              <w:bottom w:val="single" w:sz="4" w:space="0" w:color="C0C0C0"/>
              <w:right w:val="single" w:sz="4" w:space="0" w:color="C0C0C0"/>
            </w:tcBorders>
          </w:tcPr>
          <w:p w14:paraId="6CC1E38D" w14:textId="04E72EA6"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Western</w:t>
            </w:r>
          </w:p>
        </w:tc>
        <w:tc>
          <w:tcPr>
            <w:tcW w:w="2254" w:type="dxa"/>
            <w:tcBorders>
              <w:top w:val="single" w:sz="4" w:space="0" w:color="C0C0C0"/>
              <w:left w:val="single" w:sz="4" w:space="0" w:color="C0C0C0"/>
              <w:bottom w:val="single" w:sz="4" w:space="0" w:color="C0C0C0"/>
              <w:right w:val="single" w:sz="4" w:space="0" w:color="C0C0C0"/>
            </w:tcBorders>
            <w:vAlign w:val="bottom"/>
          </w:tcPr>
          <w:p w14:paraId="654378F4" w14:textId="3D32FBEA"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$245,86</w:t>
            </w:r>
            <w:r w:rsidR="00C60503">
              <w:rPr>
                <w:rFonts w:ascii="Calibri" w:hAnsi="Calibri" w:cs="Calibri"/>
                <w:color w:val="000000"/>
              </w:rPr>
              <w:t>3</w:t>
            </w:r>
            <w:r>
              <w:rPr>
                <w:rFonts w:ascii="Calibri" w:hAnsi="Calibri" w:cs="Calibri"/>
                <w:color w:val="000000"/>
              </w:rPr>
              <w:t xml:space="preserve"> </w:t>
            </w:r>
          </w:p>
        </w:tc>
      </w:tr>
      <w:tr w:rsidR="0068649A" w:rsidRPr="004E4D91" w14:paraId="46D13094" w14:textId="77777777" w:rsidTr="00D82D78">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2E3FD940"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03 </w:t>
            </w:r>
          </w:p>
        </w:tc>
        <w:tc>
          <w:tcPr>
            <w:tcW w:w="2693" w:type="dxa"/>
            <w:tcBorders>
              <w:top w:val="single" w:sz="4" w:space="0" w:color="C0C0C0"/>
              <w:left w:val="single" w:sz="4" w:space="0" w:color="C0C0C0"/>
              <w:bottom w:val="single" w:sz="4" w:space="0" w:color="C0C0C0"/>
              <w:right w:val="single" w:sz="4" w:space="0" w:color="C0C0C0"/>
            </w:tcBorders>
          </w:tcPr>
          <w:p w14:paraId="627E3275" w14:textId="3B07F0E3"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Southwest</w:t>
            </w:r>
          </w:p>
        </w:tc>
        <w:tc>
          <w:tcPr>
            <w:tcW w:w="2254" w:type="dxa"/>
            <w:tcBorders>
              <w:top w:val="single" w:sz="4" w:space="0" w:color="C0C0C0"/>
              <w:left w:val="single" w:sz="4" w:space="0" w:color="C0C0C0"/>
              <w:bottom w:val="single" w:sz="4" w:space="0" w:color="C0C0C0"/>
              <w:right w:val="single" w:sz="4" w:space="0" w:color="C0C0C0"/>
            </w:tcBorders>
            <w:vAlign w:val="bottom"/>
          </w:tcPr>
          <w:p w14:paraId="1E6293EA" w14:textId="070AE0BD" w:rsidR="0068649A" w:rsidRPr="0029413F" w:rsidRDefault="0068649A" w:rsidP="0068649A">
            <w:pPr>
              <w:ind w:left="502"/>
              <w:jc w:val="center"/>
              <w:rPr>
                <w:rFonts w:eastAsia="Calibri" w:cstheme="minorHAnsi"/>
                <w:color w:val="000000"/>
                <w:sz w:val="24"/>
                <w:szCs w:val="24"/>
              </w:rPr>
            </w:pPr>
            <w:r>
              <w:rPr>
                <w:rFonts w:ascii="Calibri" w:hAnsi="Calibri" w:cs="Calibri"/>
                <w:color w:val="000000"/>
              </w:rPr>
              <w:t>$ 67,989</w:t>
            </w:r>
          </w:p>
        </w:tc>
      </w:tr>
      <w:tr w:rsidR="0068649A" w:rsidRPr="004E4D91" w14:paraId="29D0E807"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2417CEC"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04 </w:t>
            </w:r>
          </w:p>
        </w:tc>
        <w:tc>
          <w:tcPr>
            <w:tcW w:w="2693" w:type="dxa"/>
            <w:tcBorders>
              <w:top w:val="single" w:sz="4" w:space="0" w:color="C0C0C0"/>
              <w:left w:val="single" w:sz="4" w:space="0" w:color="C0C0C0"/>
              <w:bottom w:val="single" w:sz="4" w:space="0" w:color="C0C0C0"/>
              <w:right w:val="single" w:sz="4" w:space="0" w:color="C0C0C0"/>
            </w:tcBorders>
          </w:tcPr>
          <w:p w14:paraId="05625DCD" w14:textId="62670EFD"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Madison</w:t>
            </w:r>
          </w:p>
        </w:tc>
        <w:tc>
          <w:tcPr>
            <w:tcW w:w="2254" w:type="dxa"/>
            <w:tcBorders>
              <w:top w:val="single" w:sz="4" w:space="0" w:color="C0C0C0"/>
              <w:left w:val="single" w:sz="4" w:space="0" w:color="C0C0C0"/>
              <w:bottom w:val="single" w:sz="4" w:space="0" w:color="C0C0C0"/>
              <w:right w:val="single" w:sz="4" w:space="0" w:color="C0C0C0"/>
            </w:tcBorders>
            <w:vAlign w:val="bottom"/>
          </w:tcPr>
          <w:p w14:paraId="29B542D0" w14:textId="7831C55C"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$739,007</w:t>
            </w:r>
          </w:p>
        </w:tc>
      </w:tr>
      <w:tr w:rsidR="0068649A" w:rsidRPr="004E4D91" w14:paraId="0F10C7AA"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E620C70"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05 </w:t>
            </w:r>
          </w:p>
        </w:tc>
        <w:tc>
          <w:tcPr>
            <w:tcW w:w="2693" w:type="dxa"/>
            <w:tcBorders>
              <w:top w:val="single" w:sz="4" w:space="0" w:color="C0C0C0"/>
              <w:left w:val="single" w:sz="4" w:space="0" w:color="C0C0C0"/>
              <w:bottom w:val="single" w:sz="4" w:space="0" w:color="C0C0C0"/>
              <w:right w:val="single" w:sz="4" w:space="0" w:color="C0C0C0"/>
            </w:tcBorders>
          </w:tcPr>
          <w:p w14:paraId="228411DC" w14:textId="7D9963F6"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Blackhawk</w:t>
            </w:r>
          </w:p>
        </w:tc>
        <w:tc>
          <w:tcPr>
            <w:tcW w:w="2254" w:type="dxa"/>
            <w:tcBorders>
              <w:top w:val="single" w:sz="4" w:space="0" w:color="C0C0C0"/>
              <w:left w:val="single" w:sz="4" w:space="0" w:color="C0C0C0"/>
              <w:bottom w:val="single" w:sz="4" w:space="0" w:color="C0C0C0"/>
              <w:right w:val="single" w:sz="4" w:space="0" w:color="C0C0C0"/>
            </w:tcBorders>
            <w:vAlign w:val="bottom"/>
          </w:tcPr>
          <w:p w14:paraId="3FADF159" w14:textId="0FB3F112"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$164,65</w:t>
            </w:r>
            <w:r w:rsidR="00C60503">
              <w:rPr>
                <w:rFonts w:ascii="Calibri" w:hAnsi="Calibri" w:cs="Calibri"/>
                <w:color w:val="000000"/>
              </w:rPr>
              <w:t>7</w:t>
            </w:r>
          </w:p>
        </w:tc>
      </w:tr>
      <w:tr w:rsidR="0068649A" w:rsidRPr="004E4D91" w14:paraId="24913B48" w14:textId="77777777" w:rsidTr="00D82D78">
        <w:trPr>
          <w:trHeight w:val="284"/>
          <w:jc w:val="center"/>
        </w:trPr>
        <w:tc>
          <w:tcPr>
            <w:tcW w:w="2247" w:type="dxa"/>
            <w:tcBorders>
              <w:top w:val="single" w:sz="4" w:space="0" w:color="C0C0C0"/>
              <w:left w:val="single" w:sz="4" w:space="0" w:color="C0C0C0"/>
              <w:bottom w:val="single" w:sz="4" w:space="0" w:color="C0C0C0"/>
              <w:right w:val="single" w:sz="4" w:space="0" w:color="C0C0C0"/>
            </w:tcBorders>
          </w:tcPr>
          <w:p w14:paraId="11C8808E"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06 </w:t>
            </w:r>
          </w:p>
        </w:tc>
        <w:tc>
          <w:tcPr>
            <w:tcW w:w="2693" w:type="dxa"/>
            <w:tcBorders>
              <w:top w:val="single" w:sz="4" w:space="0" w:color="C0C0C0"/>
              <w:left w:val="single" w:sz="4" w:space="0" w:color="C0C0C0"/>
              <w:bottom w:val="single" w:sz="4" w:space="0" w:color="C0C0C0"/>
              <w:right w:val="single" w:sz="4" w:space="0" w:color="C0C0C0"/>
            </w:tcBorders>
          </w:tcPr>
          <w:p w14:paraId="53F8791D" w14:textId="63B044F7"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Gateway</w:t>
            </w:r>
          </w:p>
        </w:tc>
        <w:tc>
          <w:tcPr>
            <w:tcW w:w="2254" w:type="dxa"/>
            <w:tcBorders>
              <w:top w:val="single" w:sz="4" w:space="0" w:color="C0C0C0"/>
              <w:left w:val="single" w:sz="4" w:space="0" w:color="C0C0C0"/>
              <w:bottom w:val="single" w:sz="4" w:space="0" w:color="C0C0C0"/>
              <w:right w:val="single" w:sz="4" w:space="0" w:color="C0C0C0"/>
            </w:tcBorders>
            <w:vAlign w:val="bottom"/>
          </w:tcPr>
          <w:p w14:paraId="7E4B29D8" w14:textId="633DA05F"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$441,190</w:t>
            </w:r>
          </w:p>
        </w:tc>
      </w:tr>
      <w:tr w:rsidR="0068649A" w:rsidRPr="004E4D91" w14:paraId="759A98BC"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29BFDB6"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08 </w:t>
            </w:r>
          </w:p>
        </w:tc>
        <w:tc>
          <w:tcPr>
            <w:tcW w:w="2693" w:type="dxa"/>
            <w:tcBorders>
              <w:top w:val="single" w:sz="4" w:space="0" w:color="C0C0C0"/>
              <w:left w:val="single" w:sz="4" w:space="0" w:color="C0C0C0"/>
              <w:bottom w:val="single" w:sz="4" w:space="0" w:color="C0C0C0"/>
              <w:right w:val="single" w:sz="4" w:space="0" w:color="C0C0C0"/>
            </w:tcBorders>
          </w:tcPr>
          <w:p w14:paraId="65613709" w14:textId="536709C2"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Waukesha County</w:t>
            </w:r>
          </w:p>
        </w:tc>
        <w:tc>
          <w:tcPr>
            <w:tcW w:w="2254" w:type="dxa"/>
            <w:tcBorders>
              <w:top w:val="single" w:sz="4" w:space="0" w:color="C0C0C0"/>
              <w:left w:val="single" w:sz="4" w:space="0" w:color="C0C0C0"/>
              <w:bottom w:val="single" w:sz="4" w:space="0" w:color="C0C0C0"/>
              <w:right w:val="single" w:sz="4" w:space="0" w:color="C0C0C0"/>
            </w:tcBorders>
            <w:vAlign w:val="bottom"/>
          </w:tcPr>
          <w:p w14:paraId="5D89414A" w14:textId="54BE9F81"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$218,29</w:t>
            </w:r>
            <w:r w:rsidR="00C60503">
              <w:rPr>
                <w:rFonts w:ascii="Calibri" w:hAnsi="Calibri" w:cs="Calibri"/>
                <w:color w:val="000000"/>
              </w:rPr>
              <w:t>6</w:t>
            </w:r>
          </w:p>
        </w:tc>
      </w:tr>
      <w:tr w:rsidR="0068649A" w:rsidRPr="004E4D91" w14:paraId="7AC986DD"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6E250DE"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09 </w:t>
            </w:r>
          </w:p>
        </w:tc>
        <w:tc>
          <w:tcPr>
            <w:tcW w:w="2693" w:type="dxa"/>
            <w:tcBorders>
              <w:top w:val="single" w:sz="4" w:space="0" w:color="C0C0C0"/>
              <w:left w:val="single" w:sz="4" w:space="0" w:color="C0C0C0"/>
              <w:bottom w:val="single" w:sz="4" w:space="0" w:color="C0C0C0"/>
              <w:right w:val="single" w:sz="4" w:space="0" w:color="C0C0C0"/>
            </w:tcBorders>
          </w:tcPr>
          <w:p w14:paraId="73453621" w14:textId="609C54D3"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Milwaukee</w:t>
            </w:r>
          </w:p>
        </w:tc>
        <w:tc>
          <w:tcPr>
            <w:tcW w:w="2254" w:type="dxa"/>
            <w:tcBorders>
              <w:top w:val="single" w:sz="4" w:space="0" w:color="C0C0C0"/>
              <w:left w:val="single" w:sz="4" w:space="0" w:color="C0C0C0"/>
              <w:bottom w:val="single" w:sz="4" w:space="0" w:color="C0C0C0"/>
              <w:right w:val="single" w:sz="4" w:space="0" w:color="C0C0C0"/>
            </w:tcBorders>
            <w:vAlign w:val="bottom"/>
          </w:tcPr>
          <w:p w14:paraId="413A75E4" w14:textId="3D39BBE1"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$788,30</w:t>
            </w:r>
            <w:r w:rsidR="00C60503">
              <w:rPr>
                <w:rFonts w:ascii="Calibri" w:hAnsi="Calibri" w:cs="Calibri"/>
                <w:color w:val="000000"/>
              </w:rPr>
              <w:t>8</w:t>
            </w:r>
            <w:r>
              <w:rPr>
                <w:rFonts w:ascii="Calibri" w:hAnsi="Calibri" w:cs="Calibri"/>
                <w:color w:val="000000"/>
              </w:rPr>
              <w:t xml:space="preserve"> </w:t>
            </w:r>
          </w:p>
        </w:tc>
      </w:tr>
      <w:tr w:rsidR="0068649A" w:rsidRPr="004E4D91" w14:paraId="4D1C8623"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047C0BA"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10 </w:t>
            </w:r>
          </w:p>
        </w:tc>
        <w:tc>
          <w:tcPr>
            <w:tcW w:w="2693" w:type="dxa"/>
            <w:tcBorders>
              <w:top w:val="single" w:sz="4" w:space="0" w:color="C0C0C0"/>
              <w:left w:val="single" w:sz="4" w:space="0" w:color="C0C0C0"/>
              <w:bottom w:val="single" w:sz="4" w:space="0" w:color="C0C0C0"/>
              <w:right w:val="single" w:sz="4" w:space="0" w:color="C0C0C0"/>
            </w:tcBorders>
          </w:tcPr>
          <w:p w14:paraId="7BB95D88" w14:textId="11019091"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Moraine Park</w:t>
            </w:r>
          </w:p>
        </w:tc>
        <w:tc>
          <w:tcPr>
            <w:tcW w:w="2254" w:type="dxa"/>
            <w:tcBorders>
              <w:top w:val="single" w:sz="4" w:space="0" w:color="C0C0C0"/>
              <w:left w:val="single" w:sz="4" w:space="0" w:color="C0C0C0"/>
              <w:bottom w:val="single" w:sz="4" w:space="0" w:color="C0C0C0"/>
              <w:right w:val="single" w:sz="4" w:space="0" w:color="C0C0C0"/>
            </w:tcBorders>
            <w:vAlign w:val="bottom"/>
          </w:tcPr>
          <w:p w14:paraId="114632EE" w14:textId="3AE12EE5"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$301,54</w:t>
            </w:r>
            <w:r w:rsidR="00C60503">
              <w:rPr>
                <w:rFonts w:ascii="Calibri" w:hAnsi="Calibri" w:cs="Calibri"/>
                <w:color w:val="000000"/>
              </w:rPr>
              <w:t>8</w:t>
            </w:r>
          </w:p>
        </w:tc>
      </w:tr>
      <w:tr w:rsidR="0068649A" w:rsidRPr="004E4D91" w14:paraId="663CA8C7" w14:textId="77777777" w:rsidTr="00D82D78">
        <w:trPr>
          <w:trHeight w:val="286"/>
          <w:jc w:val="center"/>
        </w:trPr>
        <w:tc>
          <w:tcPr>
            <w:tcW w:w="2247" w:type="dxa"/>
            <w:tcBorders>
              <w:top w:val="single" w:sz="4" w:space="0" w:color="C0C0C0"/>
              <w:left w:val="single" w:sz="4" w:space="0" w:color="C0C0C0"/>
              <w:bottom w:val="single" w:sz="4" w:space="0" w:color="C0C0C0"/>
              <w:right w:val="single" w:sz="4" w:space="0" w:color="C0C0C0"/>
            </w:tcBorders>
          </w:tcPr>
          <w:p w14:paraId="5A52D6F6"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11 </w:t>
            </w:r>
          </w:p>
        </w:tc>
        <w:tc>
          <w:tcPr>
            <w:tcW w:w="2693" w:type="dxa"/>
            <w:tcBorders>
              <w:top w:val="single" w:sz="4" w:space="0" w:color="C0C0C0"/>
              <w:left w:val="single" w:sz="4" w:space="0" w:color="C0C0C0"/>
              <w:bottom w:val="single" w:sz="4" w:space="0" w:color="C0C0C0"/>
              <w:right w:val="single" w:sz="4" w:space="0" w:color="C0C0C0"/>
            </w:tcBorders>
          </w:tcPr>
          <w:p w14:paraId="370D8AF0" w14:textId="229BB137"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Lakeshore</w:t>
            </w:r>
          </w:p>
        </w:tc>
        <w:tc>
          <w:tcPr>
            <w:tcW w:w="2254" w:type="dxa"/>
            <w:tcBorders>
              <w:top w:val="single" w:sz="4" w:space="0" w:color="C0C0C0"/>
              <w:left w:val="single" w:sz="4" w:space="0" w:color="C0C0C0"/>
              <w:bottom w:val="single" w:sz="4" w:space="0" w:color="C0C0C0"/>
              <w:right w:val="single" w:sz="4" w:space="0" w:color="C0C0C0"/>
            </w:tcBorders>
            <w:vAlign w:val="bottom"/>
          </w:tcPr>
          <w:p w14:paraId="1D97DE6C" w14:textId="2E06FB44"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$210,3</w:t>
            </w:r>
            <w:r w:rsidR="00C60503">
              <w:rPr>
                <w:rFonts w:ascii="Calibri" w:hAnsi="Calibri" w:cs="Calibri"/>
                <w:color w:val="000000"/>
              </w:rPr>
              <w:t>20</w:t>
            </w:r>
          </w:p>
        </w:tc>
      </w:tr>
      <w:tr w:rsidR="0068649A" w:rsidRPr="004E4D91" w14:paraId="09693738"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4023C870"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12 </w:t>
            </w:r>
          </w:p>
        </w:tc>
        <w:tc>
          <w:tcPr>
            <w:tcW w:w="2693" w:type="dxa"/>
            <w:tcBorders>
              <w:top w:val="single" w:sz="4" w:space="0" w:color="C0C0C0"/>
              <w:left w:val="single" w:sz="4" w:space="0" w:color="C0C0C0"/>
              <w:bottom w:val="single" w:sz="4" w:space="0" w:color="C0C0C0"/>
              <w:right w:val="single" w:sz="4" w:space="0" w:color="C0C0C0"/>
            </w:tcBorders>
          </w:tcPr>
          <w:p w14:paraId="37CD4AFA" w14:textId="3900C235"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Fox Valley</w:t>
            </w:r>
          </w:p>
        </w:tc>
        <w:tc>
          <w:tcPr>
            <w:tcW w:w="2254" w:type="dxa"/>
            <w:tcBorders>
              <w:top w:val="single" w:sz="4" w:space="0" w:color="C0C0C0"/>
              <w:left w:val="single" w:sz="4" w:space="0" w:color="C0C0C0"/>
              <w:bottom w:val="single" w:sz="4" w:space="0" w:color="C0C0C0"/>
              <w:right w:val="single" w:sz="4" w:space="0" w:color="C0C0C0"/>
            </w:tcBorders>
            <w:vAlign w:val="bottom"/>
          </w:tcPr>
          <w:p w14:paraId="59C22DF0" w14:textId="3865CABA"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$311,755</w:t>
            </w:r>
          </w:p>
        </w:tc>
      </w:tr>
      <w:tr w:rsidR="0068649A" w:rsidRPr="004E4D91" w14:paraId="1A0C805C"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4780975"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13 </w:t>
            </w:r>
          </w:p>
        </w:tc>
        <w:tc>
          <w:tcPr>
            <w:tcW w:w="2693" w:type="dxa"/>
            <w:tcBorders>
              <w:top w:val="single" w:sz="4" w:space="0" w:color="C0C0C0"/>
              <w:left w:val="single" w:sz="4" w:space="0" w:color="C0C0C0"/>
              <w:bottom w:val="single" w:sz="4" w:space="0" w:color="C0C0C0"/>
              <w:right w:val="single" w:sz="4" w:space="0" w:color="C0C0C0"/>
            </w:tcBorders>
          </w:tcPr>
          <w:p w14:paraId="2C0F8421" w14:textId="6F335C15"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Northeast</w:t>
            </w:r>
          </w:p>
        </w:tc>
        <w:tc>
          <w:tcPr>
            <w:tcW w:w="2254" w:type="dxa"/>
            <w:tcBorders>
              <w:top w:val="single" w:sz="4" w:space="0" w:color="C0C0C0"/>
              <w:left w:val="single" w:sz="4" w:space="0" w:color="C0C0C0"/>
              <w:bottom w:val="single" w:sz="4" w:space="0" w:color="C0C0C0"/>
              <w:right w:val="single" w:sz="4" w:space="0" w:color="C0C0C0"/>
            </w:tcBorders>
            <w:vAlign w:val="bottom"/>
          </w:tcPr>
          <w:p w14:paraId="6A4CA96C" w14:textId="58D4F856"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$279,78</w:t>
            </w:r>
            <w:r w:rsidR="00C60503">
              <w:rPr>
                <w:rFonts w:ascii="Calibri" w:hAnsi="Calibri" w:cs="Calibri"/>
                <w:color w:val="000000"/>
              </w:rPr>
              <w:t>2</w:t>
            </w:r>
          </w:p>
        </w:tc>
      </w:tr>
      <w:tr w:rsidR="0068649A" w:rsidRPr="004E4D91" w14:paraId="49F3F71D"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6CA50104"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14 </w:t>
            </w:r>
          </w:p>
        </w:tc>
        <w:tc>
          <w:tcPr>
            <w:tcW w:w="2693" w:type="dxa"/>
            <w:tcBorders>
              <w:top w:val="single" w:sz="4" w:space="0" w:color="C0C0C0"/>
              <w:left w:val="single" w:sz="4" w:space="0" w:color="C0C0C0"/>
              <w:bottom w:val="single" w:sz="4" w:space="0" w:color="C0C0C0"/>
              <w:right w:val="single" w:sz="4" w:space="0" w:color="C0C0C0"/>
            </w:tcBorders>
          </w:tcPr>
          <w:p w14:paraId="1124EE1E" w14:textId="491CA561"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Mid-State</w:t>
            </w:r>
          </w:p>
        </w:tc>
        <w:tc>
          <w:tcPr>
            <w:tcW w:w="2254" w:type="dxa"/>
            <w:tcBorders>
              <w:top w:val="single" w:sz="4" w:space="0" w:color="C0C0C0"/>
              <w:left w:val="single" w:sz="4" w:space="0" w:color="C0C0C0"/>
              <w:bottom w:val="single" w:sz="4" w:space="0" w:color="C0C0C0"/>
              <w:right w:val="single" w:sz="4" w:space="0" w:color="C0C0C0"/>
            </w:tcBorders>
            <w:vAlign w:val="bottom"/>
          </w:tcPr>
          <w:p w14:paraId="50CFAB85" w14:textId="19A68DDC" w:rsidR="0068649A" w:rsidRPr="0029413F" w:rsidRDefault="0068649A" w:rsidP="0068649A">
            <w:pPr>
              <w:ind w:left="502"/>
              <w:jc w:val="center"/>
              <w:rPr>
                <w:rFonts w:eastAsia="Calibri" w:cstheme="minorHAnsi"/>
                <w:color w:val="000000"/>
                <w:sz w:val="24"/>
                <w:szCs w:val="24"/>
              </w:rPr>
            </w:pPr>
            <w:r>
              <w:rPr>
                <w:rFonts w:ascii="Calibri" w:hAnsi="Calibri" w:cs="Calibri"/>
                <w:color w:val="000000"/>
              </w:rPr>
              <w:t>$115,171</w:t>
            </w:r>
          </w:p>
        </w:tc>
      </w:tr>
      <w:tr w:rsidR="0068649A" w:rsidRPr="004E4D91" w14:paraId="5F485006"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2F5BFFA8"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15 </w:t>
            </w:r>
          </w:p>
        </w:tc>
        <w:tc>
          <w:tcPr>
            <w:tcW w:w="2693" w:type="dxa"/>
            <w:tcBorders>
              <w:top w:val="single" w:sz="4" w:space="0" w:color="C0C0C0"/>
              <w:left w:val="single" w:sz="4" w:space="0" w:color="C0C0C0"/>
              <w:bottom w:val="single" w:sz="4" w:space="0" w:color="C0C0C0"/>
              <w:right w:val="single" w:sz="4" w:space="0" w:color="C0C0C0"/>
            </w:tcBorders>
          </w:tcPr>
          <w:p w14:paraId="776BADFD" w14:textId="079DEBDC"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Northcentral</w:t>
            </w:r>
          </w:p>
        </w:tc>
        <w:tc>
          <w:tcPr>
            <w:tcW w:w="2254" w:type="dxa"/>
            <w:tcBorders>
              <w:top w:val="single" w:sz="4" w:space="0" w:color="C0C0C0"/>
              <w:left w:val="single" w:sz="4" w:space="0" w:color="C0C0C0"/>
              <w:bottom w:val="single" w:sz="4" w:space="0" w:color="C0C0C0"/>
              <w:right w:val="single" w:sz="4" w:space="0" w:color="C0C0C0"/>
            </w:tcBorders>
            <w:vAlign w:val="bottom"/>
          </w:tcPr>
          <w:p w14:paraId="78FEBA91" w14:textId="330190AC"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$255,293</w:t>
            </w:r>
          </w:p>
        </w:tc>
      </w:tr>
      <w:tr w:rsidR="0068649A" w:rsidRPr="004E4D91" w14:paraId="3F993F17" w14:textId="77777777" w:rsidTr="00D82D78">
        <w:trPr>
          <w:trHeight w:val="283"/>
          <w:jc w:val="center"/>
        </w:trPr>
        <w:tc>
          <w:tcPr>
            <w:tcW w:w="2247" w:type="dxa"/>
            <w:tcBorders>
              <w:top w:val="single" w:sz="4" w:space="0" w:color="C0C0C0"/>
              <w:left w:val="single" w:sz="4" w:space="0" w:color="C0C0C0"/>
              <w:bottom w:val="single" w:sz="4" w:space="0" w:color="C0C0C0"/>
              <w:right w:val="single" w:sz="4" w:space="0" w:color="C0C0C0"/>
            </w:tcBorders>
          </w:tcPr>
          <w:p w14:paraId="7432E00D"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16 </w:t>
            </w:r>
          </w:p>
        </w:tc>
        <w:tc>
          <w:tcPr>
            <w:tcW w:w="2693" w:type="dxa"/>
            <w:tcBorders>
              <w:top w:val="single" w:sz="4" w:space="0" w:color="C0C0C0"/>
              <w:left w:val="single" w:sz="4" w:space="0" w:color="C0C0C0"/>
              <w:bottom w:val="single" w:sz="4" w:space="0" w:color="C0C0C0"/>
              <w:right w:val="single" w:sz="4" w:space="0" w:color="C0C0C0"/>
            </w:tcBorders>
          </w:tcPr>
          <w:p w14:paraId="5ECA45D0" w14:textId="24F1A454"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Nicolet</w:t>
            </w:r>
          </w:p>
        </w:tc>
        <w:tc>
          <w:tcPr>
            <w:tcW w:w="2254" w:type="dxa"/>
            <w:tcBorders>
              <w:top w:val="single" w:sz="4" w:space="0" w:color="C0C0C0"/>
              <w:left w:val="single" w:sz="4" w:space="0" w:color="C0C0C0"/>
              <w:bottom w:val="single" w:sz="4" w:space="0" w:color="C0C0C0"/>
              <w:right w:val="single" w:sz="4" w:space="0" w:color="C0C0C0"/>
            </w:tcBorders>
            <w:vAlign w:val="bottom"/>
          </w:tcPr>
          <w:p w14:paraId="10E51668" w14:textId="2711EBE4" w:rsidR="0068649A" w:rsidRPr="0029413F" w:rsidRDefault="0068649A" w:rsidP="0068649A">
            <w:pPr>
              <w:ind w:left="502"/>
              <w:jc w:val="center"/>
              <w:rPr>
                <w:rFonts w:eastAsia="Calibri" w:cstheme="minorHAnsi"/>
                <w:color w:val="000000"/>
                <w:sz w:val="24"/>
                <w:szCs w:val="24"/>
              </w:rPr>
            </w:pPr>
            <w:r>
              <w:rPr>
                <w:rFonts w:ascii="Calibri" w:hAnsi="Calibri" w:cs="Calibri"/>
                <w:color w:val="000000"/>
              </w:rPr>
              <w:t>$82,9</w:t>
            </w:r>
            <w:r w:rsidR="00902976">
              <w:rPr>
                <w:rFonts w:ascii="Calibri" w:hAnsi="Calibri" w:cs="Calibri"/>
                <w:color w:val="000000"/>
              </w:rPr>
              <w:t>10</w:t>
            </w:r>
            <w:r>
              <w:rPr>
                <w:rFonts w:ascii="Calibri" w:hAnsi="Calibri" w:cs="Calibri"/>
                <w:color w:val="000000"/>
              </w:rPr>
              <w:t xml:space="preserve"> </w:t>
            </w:r>
          </w:p>
        </w:tc>
      </w:tr>
      <w:tr w:rsidR="0068649A" w:rsidRPr="004E4D91" w14:paraId="1EE75670" w14:textId="77777777" w:rsidTr="00D82D78">
        <w:trPr>
          <w:trHeight w:val="295"/>
          <w:jc w:val="center"/>
        </w:trPr>
        <w:tc>
          <w:tcPr>
            <w:tcW w:w="2247" w:type="dxa"/>
            <w:tcBorders>
              <w:top w:val="single" w:sz="4" w:space="0" w:color="C0C0C0"/>
              <w:left w:val="single" w:sz="4" w:space="0" w:color="C0C0C0"/>
              <w:bottom w:val="single" w:sz="4" w:space="0" w:color="C0C0C0"/>
              <w:right w:val="single" w:sz="4" w:space="0" w:color="C0C0C0"/>
            </w:tcBorders>
          </w:tcPr>
          <w:p w14:paraId="75162EBE" w14:textId="77777777" w:rsidR="0068649A" w:rsidRPr="004E4D91" w:rsidRDefault="0068649A" w:rsidP="0068649A">
            <w:pPr>
              <w:ind w:left="13"/>
              <w:jc w:val="center"/>
              <w:rPr>
                <w:rFonts w:eastAsia="Calibri" w:cstheme="minorHAnsi"/>
                <w:color w:val="000000"/>
                <w:sz w:val="24"/>
                <w:szCs w:val="24"/>
              </w:rPr>
            </w:pPr>
            <w:r w:rsidRPr="004E4D91">
              <w:rPr>
                <w:rFonts w:eastAsia="Calibri" w:cstheme="minorHAnsi"/>
                <w:color w:val="000000"/>
                <w:sz w:val="24"/>
                <w:szCs w:val="24"/>
              </w:rPr>
              <w:t xml:space="preserve">17 </w:t>
            </w:r>
          </w:p>
        </w:tc>
        <w:tc>
          <w:tcPr>
            <w:tcW w:w="2693" w:type="dxa"/>
            <w:tcBorders>
              <w:top w:val="single" w:sz="4" w:space="0" w:color="C0C0C0"/>
              <w:left w:val="single" w:sz="4" w:space="0" w:color="C0C0C0"/>
              <w:bottom w:val="single" w:sz="4" w:space="0" w:color="C0C0C0"/>
              <w:right w:val="single" w:sz="4" w:space="0" w:color="C0C0C0"/>
            </w:tcBorders>
          </w:tcPr>
          <w:p w14:paraId="6F0C239C" w14:textId="24E29712" w:rsidR="0068649A" w:rsidRPr="004E4D91" w:rsidRDefault="0068649A" w:rsidP="0068649A">
            <w:pPr>
              <w:ind w:left="158"/>
              <w:rPr>
                <w:rFonts w:eastAsia="Calibri" w:cstheme="minorHAnsi"/>
                <w:color w:val="000000"/>
                <w:sz w:val="24"/>
                <w:szCs w:val="24"/>
              </w:rPr>
            </w:pPr>
            <w:r w:rsidRPr="004E4D91">
              <w:rPr>
                <w:rFonts w:eastAsia="Calibri" w:cstheme="minorHAnsi"/>
                <w:color w:val="000000"/>
                <w:sz w:val="24"/>
                <w:szCs w:val="24"/>
              </w:rPr>
              <w:t>Wisconsin Indianhead</w:t>
            </w:r>
          </w:p>
        </w:tc>
        <w:tc>
          <w:tcPr>
            <w:tcW w:w="2254" w:type="dxa"/>
            <w:tcBorders>
              <w:top w:val="single" w:sz="4" w:space="0" w:color="C0C0C0"/>
              <w:left w:val="single" w:sz="4" w:space="0" w:color="C0C0C0"/>
              <w:bottom w:val="single" w:sz="4" w:space="0" w:color="C0C0C0"/>
              <w:right w:val="single" w:sz="4" w:space="0" w:color="C0C0C0"/>
            </w:tcBorders>
            <w:vAlign w:val="bottom"/>
          </w:tcPr>
          <w:p w14:paraId="3FBF09CA" w14:textId="5780040F" w:rsidR="0068649A" w:rsidRPr="0029413F" w:rsidRDefault="0068649A" w:rsidP="0068649A">
            <w:pPr>
              <w:ind w:left="446"/>
              <w:jc w:val="center"/>
              <w:rPr>
                <w:rFonts w:eastAsia="Calibri" w:cstheme="minorHAnsi"/>
                <w:color w:val="000000"/>
                <w:sz w:val="24"/>
                <w:szCs w:val="24"/>
              </w:rPr>
            </w:pPr>
            <w:r>
              <w:rPr>
                <w:rFonts w:ascii="Calibri" w:hAnsi="Calibri" w:cs="Calibri"/>
                <w:color w:val="000000"/>
              </w:rPr>
              <w:t xml:space="preserve"> $188,20</w:t>
            </w:r>
            <w:r w:rsidR="00C60503">
              <w:rPr>
                <w:rFonts w:ascii="Calibri" w:hAnsi="Calibri" w:cs="Calibri"/>
                <w:color w:val="000000"/>
              </w:rPr>
              <w:t>1</w:t>
            </w:r>
            <w:r>
              <w:rPr>
                <w:rFonts w:ascii="Calibri" w:hAnsi="Calibri" w:cs="Calibri"/>
                <w:color w:val="000000"/>
              </w:rPr>
              <w:t xml:space="preserve"> </w:t>
            </w:r>
          </w:p>
        </w:tc>
      </w:tr>
      <w:tr w:rsidR="00F15974" w:rsidRPr="004E4D91" w14:paraId="2C954457" w14:textId="77777777" w:rsidTr="00525864">
        <w:trPr>
          <w:trHeight w:val="293"/>
          <w:jc w:val="center"/>
        </w:trPr>
        <w:tc>
          <w:tcPr>
            <w:tcW w:w="2247" w:type="dxa"/>
            <w:tcBorders>
              <w:top w:val="single" w:sz="4" w:space="0" w:color="C0C0C0"/>
              <w:left w:val="single" w:sz="4" w:space="0" w:color="C0C0C0"/>
              <w:bottom w:val="single" w:sz="4" w:space="0" w:color="C0C0C0"/>
              <w:right w:val="single" w:sz="4" w:space="0" w:color="C0C0C0"/>
            </w:tcBorders>
          </w:tcPr>
          <w:p w14:paraId="2BEBC82D" w14:textId="77777777" w:rsidR="00F15974" w:rsidRPr="004E4D91" w:rsidRDefault="00F15974" w:rsidP="00F15974">
            <w:pPr>
              <w:ind w:left="59"/>
              <w:jc w:val="center"/>
              <w:rPr>
                <w:rFonts w:eastAsia="Calibri" w:cstheme="minorHAnsi"/>
                <w:color w:val="000000"/>
                <w:sz w:val="24"/>
                <w:szCs w:val="24"/>
              </w:rPr>
            </w:pPr>
            <w:r w:rsidRPr="004E4D91">
              <w:rPr>
                <w:rFonts w:eastAsia="Calibri" w:cstheme="minorHAnsi"/>
                <w:color w:val="000000"/>
                <w:sz w:val="24"/>
                <w:szCs w:val="24"/>
              </w:rPr>
              <w:t xml:space="preserve"> </w:t>
            </w:r>
          </w:p>
        </w:tc>
        <w:tc>
          <w:tcPr>
            <w:tcW w:w="2693" w:type="dxa"/>
            <w:tcBorders>
              <w:top w:val="single" w:sz="4" w:space="0" w:color="C0C0C0"/>
              <w:left w:val="single" w:sz="4" w:space="0" w:color="C0C0C0"/>
              <w:bottom w:val="single" w:sz="4" w:space="0" w:color="C0C0C0"/>
              <w:right w:val="single" w:sz="4" w:space="0" w:color="C0C0C0"/>
            </w:tcBorders>
          </w:tcPr>
          <w:p w14:paraId="0F6B36C0" w14:textId="77777777" w:rsidR="00F15974" w:rsidRPr="008D5427" w:rsidRDefault="00F15974" w:rsidP="0029413F">
            <w:pPr>
              <w:tabs>
                <w:tab w:val="center" w:pos="1493"/>
                <w:tab w:val="right" w:pos="2680"/>
              </w:tabs>
              <w:jc w:val="right"/>
              <w:rPr>
                <w:rStyle w:val="Strong"/>
                <w:sz w:val="24"/>
                <w:szCs w:val="24"/>
              </w:rPr>
            </w:pPr>
            <w:r w:rsidRPr="008D5427">
              <w:rPr>
                <w:rStyle w:val="Strong"/>
                <w:sz w:val="24"/>
                <w:szCs w:val="24"/>
              </w:rPr>
              <w:tab/>
              <w:t xml:space="preserve"> </w:t>
            </w:r>
            <w:r w:rsidRPr="008D5427">
              <w:rPr>
                <w:rStyle w:val="Strong"/>
                <w:sz w:val="24"/>
                <w:szCs w:val="24"/>
              </w:rPr>
              <w:tab/>
              <w:t>Total</w:t>
            </w:r>
          </w:p>
        </w:tc>
        <w:tc>
          <w:tcPr>
            <w:tcW w:w="2254" w:type="dxa"/>
            <w:tcBorders>
              <w:top w:val="single" w:sz="4" w:space="0" w:color="C0C0C0"/>
              <w:left w:val="single" w:sz="4" w:space="0" w:color="C0C0C0"/>
              <w:bottom w:val="single" w:sz="4" w:space="0" w:color="C0C0C0"/>
              <w:right w:val="single" w:sz="4" w:space="0" w:color="C0C0C0"/>
            </w:tcBorders>
          </w:tcPr>
          <w:p w14:paraId="1F201368" w14:textId="10287712" w:rsidR="00F15974" w:rsidRPr="008D5427" w:rsidRDefault="00F15974" w:rsidP="0029413F">
            <w:pPr>
              <w:tabs>
                <w:tab w:val="center" w:pos="865"/>
              </w:tabs>
              <w:ind w:left="-14"/>
              <w:rPr>
                <w:rStyle w:val="Strong"/>
                <w:sz w:val="24"/>
                <w:szCs w:val="24"/>
              </w:rPr>
            </w:pPr>
            <w:r w:rsidRPr="008D5427">
              <w:rPr>
                <w:rStyle w:val="Strong"/>
                <w:sz w:val="24"/>
                <w:szCs w:val="24"/>
              </w:rPr>
              <w:t xml:space="preserve"> </w:t>
            </w:r>
            <w:r w:rsidRPr="008D5427">
              <w:rPr>
                <w:rStyle w:val="Strong"/>
                <w:sz w:val="24"/>
                <w:szCs w:val="24"/>
              </w:rPr>
              <w:tab/>
              <w:t>$4,</w:t>
            </w:r>
            <w:r w:rsidR="0001641B" w:rsidRPr="008D5427">
              <w:rPr>
                <w:rStyle w:val="Strong"/>
                <w:sz w:val="24"/>
                <w:szCs w:val="24"/>
              </w:rPr>
              <w:t>589,877</w:t>
            </w:r>
            <w:r w:rsidRPr="008D5427">
              <w:rPr>
                <w:rStyle w:val="Strong"/>
                <w:sz w:val="24"/>
                <w:szCs w:val="24"/>
              </w:rPr>
              <w:t xml:space="preserve"> </w:t>
            </w:r>
          </w:p>
        </w:tc>
      </w:tr>
    </w:tbl>
    <w:p w14:paraId="5A1B5FBB" w14:textId="3661B0AE" w:rsidR="00F15974" w:rsidRDefault="00EB4F98" w:rsidP="00A56B97">
      <w:pPr>
        <w:spacing w:before="240"/>
      </w:pPr>
      <w:r>
        <w:t>AEFLA Comprehensive Planning amounts are determined by a formula based 40 percent on the five-year estimate of American Community Survey (ACS) census counts of working age adults (18-64) in a WTCS district who did not complete high school as a percentage of all working age adults in the state who did not complete high school. Ten percent are determined on the five-year estimates of American Community Survey (ACS) census counts of working age adults (18-64) in a WTCS district, whose ability to speak English is described as “Not at all” or “Not well” as a percentage of all working age adults in the state whose ability to speak English is described as “Not at all” or “Not well”. The remaining 50 percent of the formula is based on the number of the district’s Measurable Skill Gain counts over a three-year period as a percentage of Measurable Skill Gain counts across all districts over a three-year period.</w:t>
      </w:r>
    </w:p>
    <w:sectPr w:rsidR="00F159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F7B5" w14:textId="77777777" w:rsidR="00A56B97" w:rsidRDefault="00A56B97" w:rsidP="00A56B97">
      <w:pPr>
        <w:spacing w:after="0" w:line="240" w:lineRule="auto"/>
      </w:pPr>
      <w:r>
        <w:separator/>
      </w:r>
    </w:p>
  </w:endnote>
  <w:endnote w:type="continuationSeparator" w:id="0">
    <w:p w14:paraId="6443444B" w14:textId="77777777" w:rsidR="00A56B97" w:rsidRDefault="00A56B97" w:rsidP="00A56B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0BCC" w14:textId="77777777" w:rsidR="00A56B97" w:rsidRDefault="00A56B97" w:rsidP="00A56B97">
      <w:pPr>
        <w:spacing w:after="0" w:line="240" w:lineRule="auto"/>
      </w:pPr>
      <w:r>
        <w:separator/>
      </w:r>
    </w:p>
  </w:footnote>
  <w:footnote w:type="continuationSeparator" w:id="0">
    <w:p w14:paraId="302277FD" w14:textId="77777777" w:rsidR="00A56B97" w:rsidRDefault="00A56B97" w:rsidP="00A56B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C76A91"/>
    <w:multiLevelType w:val="hybridMultilevel"/>
    <w:tmpl w:val="29002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974"/>
    <w:rsid w:val="0001641B"/>
    <w:rsid w:val="00081E2F"/>
    <w:rsid w:val="000F261A"/>
    <w:rsid w:val="0010686D"/>
    <w:rsid w:val="001D5382"/>
    <w:rsid w:val="0029413F"/>
    <w:rsid w:val="00340636"/>
    <w:rsid w:val="00497152"/>
    <w:rsid w:val="004E4D91"/>
    <w:rsid w:val="004F6BB9"/>
    <w:rsid w:val="00502280"/>
    <w:rsid w:val="00502B5A"/>
    <w:rsid w:val="00525864"/>
    <w:rsid w:val="00674BFE"/>
    <w:rsid w:val="0068649A"/>
    <w:rsid w:val="00744298"/>
    <w:rsid w:val="00805C8C"/>
    <w:rsid w:val="00857BAD"/>
    <w:rsid w:val="008A0E19"/>
    <w:rsid w:val="008D5427"/>
    <w:rsid w:val="00902976"/>
    <w:rsid w:val="009D3634"/>
    <w:rsid w:val="00A56B97"/>
    <w:rsid w:val="00BD524B"/>
    <w:rsid w:val="00C60503"/>
    <w:rsid w:val="00C82320"/>
    <w:rsid w:val="00D61BE2"/>
    <w:rsid w:val="00DB26D1"/>
    <w:rsid w:val="00EB4F98"/>
    <w:rsid w:val="00F15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61F7D"/>
  <w15:chartTrackingRefBased/>
  <w15:docId w15:val="{00A9F373-F88D-4976-AFC6-A2E620B6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54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F15974"/>
    <w:pPr>
      <w:spacing w:after="0" w:line="240" w:lineRule="auto"/>
    </w:pPr>
    <w:rPr>
      <w:rFonts w:eastAsiaTheme="minorEastAsia"/>
    </w:r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502280"/>
    <w:rPr>
      <w:sz w:val="16"/>
      <w:szCs w:val="16"/>
    </w:rPr>
  </w:style>
  <w:style w:type="paragraph" w:styleId="CommentText">
    <w:name w:val="annotation text"/>
    <w:basedOn w:val="Normal"/>
    <w:link w:val="CommentTextChar"/>
    <w:uiPriority w:val="99"/>
    <w:semiHidden/>
    <w:unhideWhenUsed/>
    <w:rsid w:val="00502280"/>
    <w:pPr>
      <w:spacing w:line="240" w:lineRule="auto"/>
    </w:pPr>
    <w:rPr>
      <w:sz w:val="20"/>
      <w:szCs w:val="20"/>
    </w:rPr>
  </w:style>
  <w:style w:type="character" w:customStyle="1" w:styleId="CommentTextChar">
    <w:name w:val="Comment Text Char"/>
    <w:basedOn w:val="DefaultParagraphFont"/>
    <w:link w:val="CommentText"/>
    <w:uiPriority w:val="99"/>
    <w:semiHidden/>
    <w:rsid w:val="00502280"/>
    <w:rPr>
      <w:sz w:val="20"/>
      <w:szCs w:val="20"/>
    </w:rPr>
  </w:style>
  <w:style w:type="paragraph" w:styleId="CommentSubject">
    <w:name w:val="annotation subject"/>
    <w:basedOn w:val="CommentText"/>
    <w:next w:val="CommentText"/>
    <w:link w:val="CommentSubjectChar"/>
    <w:uiPriority w:val="99"/>
    <w:semiHidden/>
    <w:unhideWhenUsed/>
    <w:rsid w:val="00502280"/>
    <w:rPr>
      <w:b/>
      <w:bCs/>
    </w:rPr>
  </w:style>
  <w:style w:type="character" w:customStyle="1" w:styleId="CommentSubjectChar">
    <w:name w:val="Comment Subject Char"/>
    <w:basedOn w:val="CommentTextChar"/>
    <w:link w:val="CommentSubject"/>
    <w:uiPriority w:val="99"/>
    <w:semiHidden/>
    <w:rsid w:val="00502280"/>
    <w:rPr>
      <w:b/>
      <w:bCs/>
      <w:sz w:val="20"/>
      <w:szCs w:val="20"/>
    </w:rPr>
  </w:style>
  <w:style w:type="paragraph" w:styleId="BalloonText">
    <w:name w:val="Balloon Text"/>
    <w:basedOn w:val="Normal"/>
    <w:link w:val="BalloonTextChar"/>
    <w:uiPriority w:val="99"/>
    <w:semiHidden/>
    <w:unhideWhenUsed/>
    <w:rsid w:val="005022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280"/>
    <w:rPr>
      <w:rFonts w:ascii="Segoe UI" w:hAnsi="Segoe UI" w:cs="Segoe UI"/>
      <w:sz w:val="18"/>
      <w:szCs w:val="18"/>
    </w:rPr>
  </w:style>
  <w:style w:type="character" w:customStyle="1" w:styleId="Heading1Char">
    <w:name w:val="Heading 1 Char"/>
    <w:basedOn w:val="DefaultParagraphFont"/>
    <w:link w:val="Heading1"/>
    <w:uiPriority w:val="9"/>
    <w:rsid w:val="008D5427"/>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8D5427"/>
    <w:rPr>
      <w:b/>
      <w:bCs/>
    </w:rPr>
  </w:style>
  <w:style w:type="paragraph" w:styleId="Header">
    <w:name w:val="header"/>
    <w:basedOn w:val="Normal"/>
    <w:link w:val="HeaderChar"/>
    <w:uiPriority w:val="99"/>
    <w:unhideWhenUsed/>
    <w:rsid w:val="00A56B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6B97"/>
  </w:style>
  <w:style w:type="paragraph" w:styleId="Footer">
    <w:name w:val="footer"/>
    <w:basedOn w:val="Normal"/>
    <w:link w:val="FooterChar"/>
    <w:uiPriority w:val="99"/>
    <w:unhideWhenUsed/>
    <w:rsid w:val="00A56B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57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221</Words>
  <Characters>1262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Khange, Tou Ya</dc:creator>
  <cp:keywords/>
  <dc:description/>
  <cp:lastModifiedBy>Khang, Tou Ya</cp:lastModifiedBy>
  <cp:revision>6</cp:revision>
  <dcterms:created xsi:type="dcterms:W3CDTF">2021-09-29T15:41:00Z</dcterms:created>
  <dcterms:modified xsi:type="dcterms:W3CDTF">2021-09-29T18:34:00Z</dcterms:modified>
</cp:coreProperties>
</file>