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B425" w14:textId="5D6C3042" w:rsidR="00511DFE" w:rsidRPr="00511DFE" w:rsidRDefault="00900D7B" w:rsidP="00903305">
      <w:pPr>
        <w:pStyle w:val="Title"/>
        <w:jc w:val="center"/>
      </w:pPr>
      <w:r>
        <w:t xml:space="preserve">WTCS </w:t>
      </w:r>
      <w:r w:rsidR="008C5B40">
        <w:t>Best Practices for Developing Technical Standards</w:t>
      </w:r>
    </w:p>
    <w:p w14:paraId="05297963" w14:textId="77777777" w:rsidR="008C5B40" w:rsidRPr="0015024D" w:rsidRDefault="008C5B40" w:rsidP="008C5B40">
      <w:pPr>
        <w:rPr>
          <w:sz w:val="24"/>
        </w:rPr>
      </w:pPr>
      <w:r w:rsidRPr="0015024D">
        <w:rPr>
          <w:sz w:val="24"/>
        </w:rPr>
        <w:t> </w:t>
      </w:r>
    </w:p>
    <w:p w14:paraId="23228290" w14:textId="3649B0D0" w:rsidR="008C5B40" w:rsidRDefault="008C5B40" w:rsidP="008C5B40">
      <w:pPr>
        <w:spacing w:after="160" w:line="252" w:lineRule="auto"/>
        <w:contextualSpacing/>
        <w:rPr>
          <w:iCs/>
          <w:sz w:val="24"/>
        </w:rPr>
      </w:pPr>
      <w:r w:rsidRPr="0015024D">
        <w:rPr>
          <w:iCs/>
          <w:sz w:val="24"/>
        </w:rPr>
        <w:t xml:space="preserve">The </w:t>
      </w:r>
      <w:r>
        <w:rPr>
          <w:iCs/>
          <w:sz w:val="24"/>
        </w:rPr>
        <w:t>WTCS Health Sciences and Disability Services Work G</w:t>
      </w:r>
      <w:r w:rsidRPr="0015024D">
        <w:rPr>
          <w:iCs/>
          <w:sz w:val="24"/>
        </w:rPr>
        <w:t xml:space="preserve">roup </w:t>
      </w:r>
      <w:r>
        <w:rPr>
          <w:iCs/>
          <w:sz w:val="24"/>
        </w:rPr>
        <w:t>has created this document</w:t>
      </w:r>
      <w:r w:rsidR="005C7B4F">
        <w:rPr>
          <w:iCs/>
          <w:sz w:val="24"/>
        </w:rPr>
        <w:t xml:space="preserve"> </w:t>
      </w:r>
      <w:r w:rsidR="00D43090">
        <w:rPr>
          <w:iCs/>
          <w:sz w:val="24"/>
        </w:rPr>
        <w:t xml:space="preserve">as a resource for any </w:t>
      </w:r>
      <w:r w:rsidR="00DF1AF6">
        <w:rPr>
          <w:iCs/>
          <w:sz w:val="24"/>
        </w:rPr>
        <w:t xml:space="preserve">college staff </w:t>
      </w:r>
      <w:r w:rsidR="00D6591F">
        <w:rPr>
          <w:iCs/>
          <w:sz w:val="24"/>
        </w:rPr>
        <w:t xml:space="preserve">or faculty </w:t>
      </w:r>
      <w:r w:rsidR="00DF1AF6">
        <w:rPr>
          <w:iCs/>
          <w:sz w:val="24"/>
        </w:rPr>
        <w:t xml:space="preserve">that </w:t>
      </w:r>
      <w:r>
        <w:rPr>
          <w:iCs/>
          <w:sz w:val="24"/>
        </w:rPr>
        <w:t xml:space="preserve">help </w:t>
      </w:r>
      <w:r w:rsidRPr="0015024D">
        <w:rPr>
          <w:iCs/>
          <w:sz w:val="24"/>
        </w:rPr>
        <w:t xml:space="preserve">students choose and enter their </w:t>
      </w:r>
      <w:r>
        <w:rPr>
          <w:iCs/>
          <w:sz w:val="24"/>
        </w:rPr>
        <w:t>career</w:t>
      </w:r>
      <w:r w:rsidRPr="0015024D">
        <w:rPr>
          <w:iCs/>
          <w:sz w:val="24"/>
        </w:rPr>
        <w:t xml:space="preserve"> pathway</w:t>
      </w:r>
      <w:r>
        <w:rPr>
          <w:iCs/>
          <w:sz w:val="24"/>
        </w:rPr>
        <w:t xml:space="preserve"> </w:t>
      </w:r>
      <w:r w:rsidR="00640AEF">
        <w:rPr>
          <w:iCs/>
          <w:sz w:val="24"/>
        </w:rPr>
        <w:t xml:space="preserve">or work </w:t>
      </w:r>
      <w:r w:rsidR="005133BD">
        <w:rPr>
          <w:iCs/>
          <w:sz w:val="24"/>
        </w:rPr>
        <w:t>with technical standards</w:t>
      </w:r>
      <w:r w:rsidR="00D6591F">
        <w:rPr>
          <w:iCs/>
          <w:sz w:val="24"/>
        </w:rPr>
        <w:t xml:space="preserve"> </w:t>
      </w:r>
      <w:r>
        <w:rPr>
          <w:iCs/>
          <w:sz w:val="24"/>
        </w:rPr>
        <w:t xml:space="preserve">in accordance with literature on providing equal access to educational programs for students with disabilities and federal law (Americans with Disabilities Act Amended, 2008; Section 504 Rehabilitation Act, 1974; Blacklock &amp; Montgomery, 2016; Ailey &amp; Marks, 2016; </w:t>
      </w:r>
      <w:r w:rsidR="00B319E3" w:rsidRPr="00431AAE">
        <w:rPr>
          <w:sz w:val="24"/>
          <w:szCs w:val="24"/>
        </w:rPr>
        <w:t>McKee et al., 2020</w:t>
      </w:r>
      <w:r w:rsidR="00B319E3">
        <w:rPr>
          <w:sz w:val="24"/>
          <w:szCs w:val="24"/>
        </w:rPr>
        <w:t xml:space="preserve">; </w:t>
      </w:r>
      <w:r>
        <w:rPr>
          <w:iCs/>
          <w:sz w:val="24"/>
        </w:rPr>
        <w:t xml:space="preserve">Ferro-Lusk, 2017; Meeks &amp; Jain, 2018). </w:t>
      </w:r>
    </w:p>
    <w:p w14:paraId="1FB30096" w14:textId="312A36F6" w:rsidR="008C5B40" w:rsidRDefault="008C5B40" w:rsidP="008C5B40">
      <w:pPr>
        <w:spacing w:after="160" w:line="252" w:lineRule="auto"/>
        <w:contextualSpacing/>
        <w:rPr>
          <w:iCs/>
          <w:sz w:val="24"/>
        </w:rPr>
      </w:pPr>
    </w:p>
    <w:p w14:paraId="4856482E" w14:textId="16B4D067" w:rsidR="00B319E3" w:rsidRDefault="00AD63A7" w:rsidP="008C5B40">
      <w:pPr>
        <w:spacing w:after="160" w:line="252" w:lineRule="auto"/>
        <w:contextualSpacing/>
        <w:rPr>
          <w:iCs/>
          <w:sz w:val="24"/>
        </w:rPr>
      </w:pPr>
      <w:r>
        <w:rPr>
          <w:iCs/>
          <w:sz w:val="24"/>
        </w:rPr>
        <w:t>Special thanks to the members of the WTCS Health Sciences and Disability Services Work Group that created this document.</w:t>
      </w:r>
    </w:p>
    <w:p w14:paraId="673092B9" w14:textId="77777777" w:rsidR="00B319E3" w:rsidRDefault="00B319E3" w:rsidP="008C5B40">
      <w:pPr>
        <w:spacing w:after="160" w:line="252" w:lineRule="auto"/>
        <w:contextualSpacing/>
        <w:rPr>
          <w:iCs/>
          <w:sz w:val="24"/>
        </w:rPr>
      </w:pPr>
    </w:p>
    <w:p w14:paraId="330D7641" w14:textId="310115FE" w:rsidR="003419A1" w:rsidRDefault="00B319E3" w:rsidP="008C5B40">
      <w:pPr>
        <w:spacing w:after="160" w:line="252" w:lineRule="auto"/>
        <w:contextualSpacing/>
        <w:rPr>
          <w:iCs/>
          <w:sz w:val="24"/>
        </w:rPr>
      </w:pPr>
      <w:r w:rsidRPr="00431AAE">
        <w:rPr>
          <w:sz w:val="24"/>
          <w:szCs w:val="24"/>
        </w:rPr>
        <w:t>McKee et al., 2020</w:t>
      </w:r>
      <w:r>
        <w:rPr>
          <w:sz w:val="24"/>
          <w:szCs w:val="24"/>
        </w:rPr>
        <w:t xml:space="preserve"> was the primary resource used </w:t>
      </w:r>
      <w:r w:rsidR="00F3743D">
        <w:rPr>
          <w:sz w:val="24"/>
          <w:szCs w:val="24"/>
        </w:rPr>
        <w:t xml:space="preserve">in the 2024 update of this document. Refer to the article for more information. </w:t>
      </w:r>
    </w:p>
    <w:p w14:paraId="798270C7" w14:textId="77777777" w:rsidR="008C5B40" w:rsidRDefault="008C5B40" w:rsidP="008C5B40">
      <w:pPr>
        <w:spacing w:after="160" w:line="252" w:lineRule="auto"/>
        <w:contextualSpacing/>
        <w:rPr>
          <w:iCs/>
          <w:sz w:val="24"/>
        </w:rPr>
      </w:pPr>
    </w:p>
    <w:p w14:paraId="2A929421" w14:textId="11B56F3E" w:rsidR="00AD63A7" w:rsidRDefault="00AD63A7" w:rsidP="00AD63A7">
      <w:pPr>
        <w:spacing w:after="160" w:line="252" w:lineRule="auto"/>
        <w:contextualSpacing/>
        <w:rPr>
          <w:sz w:val="24"/>
          <w:szCs w:val="24"/>
        </w:rPr>
      </w:pPr>
      <w:r w:rsidRPr="5BE0353C">
        <w:rPr>
          <w:sz w:val="24"/>
          <w:szCs w:val="24"/>
        </w:rPr>
        <w:t xml:space="preserve">For more information on this document or other issues related to Technical Standards, contact </w:t>
      </w:r>
      <w:r w:rsidR="001D016F" w:rsidRPr="5BE0353C">
        <w:rPr>
          <w:sz w:val="24"/>
          <w:szCs w:val="24"/>
        </w:rPr>
        <w:t xml:space="preserve">the WTCS system office staff that lead the </w:t>
      </w:r>
      <w:r w:rsidR="00345BEF" w:rsidRPr="5BE0353C">
        <w:rPr>
          <w:sz w:val="24"/>
          <w:szCs w:val="24"/>
        </w:rPr>
        <w:t>WTCS Health Science and Disability Services Work</w:t>
      </w:r>
      <w:r w:rsidRPr="5BE0353C">
        <w:rPr>
          <w:sz w:val="24"/>
          <w:szCs w:val="24"/>
        </w:rPr>
        <w:t xml:space="preserve"> </w:t>
      </w:r>
    </w:p>
    <w:p w14:paraId="140B53C0" w14:textId="72DEE222" w:rsidR="006E3226" w:rsidRDefault="00F82253" w:rsidP="5BE0353C">
      <w:pPr>
        <w:spacing w:after="160" w:line="252" w:lineRule="auto"/>
        <w:contextualSpacing/>
        <w:rPr>
          <w:sz w:val="24"/>
          <w:szCs w:val="24"/>
        </w:rPr>
      </w:pPr>
      <w:hyperlink r:id="rId8" w:history="1">
        <w:r w:rsidRPr="00EC44F6">
          <w:rPr>
            <w:rStyle w:val="Hyperlink"/>
            <w:sz w:val="24"/>
            <w:szCs w:val="24"/>
          </w:rPr>
          <w:t>https://mywtcs.wtcsystem.edu/about-wtcs/staff-directory/</w:t>
        </w:r>
      </w:hyperlink>
    </w:p>
    <w:p w14:paraId="6B9622BE" w14:textId="77777777" w:rsidR="006E3226" w:rsidRDefault="006E3226">
      <w:pPr>
        <w:spacing w:after="160" w:line="259" w:lineRule="auto"/>
        <w:rPr>
          <w:sz w:val="24"/>
          <w:szCs w:val="24"/>
        </w:rPr>
      </w:pPr>
      <w:r>
        <w:rPr>
          <w:sz w:val="24"/>
          <w:szCs w:val="24"/>
        </w:rPr>
        <w:br w:type="page"/>
      </w:r>
    </w:p>
    <w:p w14:paraId="644027C5" w14:textId="77777777" w:rsidR="00F82253" w:rsidRDefault="00F82253" w:rsidP="5BE0353C">
      <w:pPr>
        <w:spacing w:after="160" w:line="252" w:lineRule="auto"/>
        <w:contextualSpacing/>
        <w:rPr>
          <w:sz w:val="24"/>
          <w:szCs w:val="24"/>
        </w:rPr>
      </w:pPr>
    </w:p>
    <w:sdt>
      <w:sdtPr>
        <w:rPr>
          <w:rFonts w:ascii="Calibri" w:eastAsiaTheme="minorEastAsia" w:hAnsi="Calibri" w:cs="Calibri"/>
          <w:color w:val="auto"/>
          <w:sz w:val="22"/>
          <w:szCs w:val="22"/>
        </w:rPr>
        <w:id w:val="-159624424"/>
        <w:docPartObj>
          <w:docPartGallery w:val="Table of Contents"/>
          <w:docPartUnique/>
        </w:docPartObj>
      </w:sdtPr>
      <w:sdtEndPr>
        <w:rPr>
          <w:b/>
        </w:rPr>
      </w:sdtEndPr>
      <w:sdtContent>
        <w:p w14:paraId="41FE3DC4" w14:textId="6B8227D2" w:rsidR="00F82253" w:rsidRDefault="00F82253" w:rsidP="006E3226">
          <w:pPr>
            <w:pStyle w:val="TOCHeading"/>
            <w:jc w:val="center"/>
          </w:pPr>
          <w:r>
            <w:t>Contents</w:t>
          </w:r>
        </w:p>
        <w:p w14:paraId="07114915" w14:textId="77777777" w:rsidR="006E3226" w:rsidRPr="006E3226" w:rsidRDefault="006E3226" w:rsidP="00903305"/>
        <w:p w14:paraId="3429AF58" w14:textId="2655B2F9" w:rsidR="00723DA1" w:rsidRDefault="00F82253">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6765664" w:history="1">
            <w:r w:rsidR="00723DA1" w:rsidRPr="000126DA">
              <w:rPr>
                <w:rStyle w:val="Hyperlink"/>
                <w:noProof/>
              </w:rPr>
              <w:t>Definitions</w:t>
            </w:r>
            <w:r w:rsidR="00723DA1">
              <w:rPr>
                <w:noProof/>
                <w:webHidden/>
              </w:rPr>
              <w:tab/>
            </w:r>
            <w:r w:rsidR="00723DA1">
              <w:rPr>
                <w:noProof/>
                <w:webHidden/>
              </w:rPr>
              <w:fldChar w:fldCharType="begin"/>
            </w:r>
            <w:r w:rsidR="00723DA1">
              <w:rPr>
                <w:noProof/>
                <w:webHidden/>
              </w:rPr>
              <w:instrText xml:space="preserve"> PAGEREF _Toc176765664 \h </w:instrText>
            </w:r>
            <w:r w:rsidR="00723DA1">
              <w:rPr>
                <w:noProof/>
                <w:webHidden/>
              </w:rPr>
            </w:r>
            <w:r w:rsidR="00723DA1">
              <w:rPr>
                <w:noProof/>
                <w:webHidden/>
              </w:rPr>
              <w:fldChar w:fldCharType="separate"/>
            </w:r>
            <w:r w:rsidR="00723DA1">
              <w:rPr>
                <w:noProof/>
                <w:webHidden/>
              </w:rPr>
              <w:t>3</w:t>
            </w:r>
            <w:r w:rsidR="00723DA1">
              <w:rPr>
                <w:noProof/>
                <w:webHidden/>
              </w:rPr>
              <w:fldChar w:fldCharType="end"/>
            </w:r>
          </w:hyperlink>
        </w:p>
        <w:p w14:paraId="3E389936" w14:textId="1F34C4C8"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65" w:history="1">
            <w:r w:rsidRPr="000126DA">
              <w:rPr>
                <w:rStyle w:val="Hyperlink"/>
                <w:noProof/>
              </w:rPr>
              <w:t>Technical standards:</w:t>
            </w:r>
            <w:r>
              <w:rPr>
                <w:noProof/>
                <w:webHidden/>
              </w:rPr>
              <w:tab/>
            </w:r>
            <w:r>
              <w:rPr>
                <w:noProof/>
                <w:webHidden/>
              </w:rPr>
              <w:fldChar w:fldCharType="begin"/>
            </w:r>
            <w:r>
              <w:rPr>
                <w:noProof/>
                <w:webHidden/>
              </w:rPr>
              <w:instrText xml:space="preserve"> PAGEREF _Toc176765665 \h </w:instrText>
            </w:r>
            <w:r>
              <w:rPr>
                <w:noProof/>
                <w:webHidden/>
              </w:rPr>
            </w:r>
            <w:r>
              <w:rPr>
                <w:noProof/>
                <w:webHidden/>
              </w:rPr>
              <w:fldChar w:fldCharType="separate"/>
            </w:r>
            <w:r>
              <w:rPr>
                <w:noProof/>
                <w:webHidden/>
              </w:rPr>
              <w:t>3</w:t>
            </w:r>
            <w:r>
              <w:rPr>
                <w:noProof/>
                <w:webHidden/>
              </w:rPr>
              <w:fldChar w:fldCharType="end"/>
            </w:r>
          </w:hyperlink>
        </w:p>
        <w:p w14:paraId="1C5A8915" w14:textId="27BE69B3"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66" w:history="1">
            <w:r w:rsidRPr="000126DA">
              <w:rPr>
                <w:rStyle w:val="Hyperlink"/>
                <w:noProof/>
              </w:rPr>
              <w:t>Essential functions:</w:t>
            </w:r>
            <w:r>
              <w:rPr>
                <w:noProof/>
                <w:webHidden/>
              </w:rPr>
              <w:tab/>
            </w:r>
            <w:r>
              <w:rPr>
                <w:noProof/>
                <w:webHidden/>
              </w:rPr>
              <w:fldChar w:fldCharType="begin"/>
            </w:r>
            <w:r>
              <w:rPr>
                <w:noProof/>
                <w:webHidden/>
              </w:rPr>
              <w:instrText xml:space="preserve"> PAGEREF _Toc176765666 \h </w:instrText>
            </w:r>
            <w:r>
              <w:rPr>
                <w:noProof/>
                <w:webHidden/>
              </w:rPr>
            </w:r>
            <w:r>
              <w:rPr>
                <w:noProof/>
                <w:webHidden/>
              </w:rPr>
              <w:fldChar w:fldCharType="separate"/>
            </w:r>
            <w:r>
              <w:rPr>
                <w:noProof/>
                <w:webHidden/>
              </w:rPr>
              <w:t>3</w:t>
            </w:r>
            <w:r>
              <w:rPr>
                <w:noProof/>
                <w:webHidden/>
              </w:rPr>
              <w:fldChar w:fldCharType="end"/>
            </w:r>
          </w:hyperlink>
        </w:p>
        <w:p w14:paraId="5849A3A6" w14:textId="194579EF"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67" w:history="1">
            <w:r w:rsidRPr="000126DA">
              <w:rPr>
                <w:rStyle w:val="Hyperlink"/>
                <w:noProof/>
              </w:rPr>
              <w:t>Reasonable accommodations:</w:t>
            </w:r>
            <w:r>
              <w:rPr>
                <w:noProof/>
                <w:webHidden/>
              </w:rPr>
              <w:tab/>
            </w:r>
            <w:r>
              <w:rPr>
                <w:noProof/>
                <w:webHidden/>
              </w:rPr>
              <w:fldChar w:fldCharType="begin"/>
            </w:r>
            <w:r>
              <w:rPr>
                <w:noProof/>
                <w:webHidden/>
              </w:rPr>
              <w:instrText xml:space="preserve"> PAGEREF _Toc176765667 \h </w:instrText>
            </w:r>
            <w:r>
              <w:rPr>
                <w:noProof/>
                <w:webHidden/>
              </w:rPr>
            </w:r>
            <w:r>
              <w:rPr>
                <w:noProof/>
                <w:webHidden/>
              </w:rPr>
              <w:fldChar w:fldCharType="separate"/>
            </w:r>
            <w:r>
              <w:rPr>
                <w:noProof/>
                <w:webHidden/>
              </w:rPr>
              <w:t>3</w:t>
            </w:r>
            <w:r>
              <w:rPr>
                <w:noProof/>
                <w:webHidden/>
              </w:rPr>
              <w:fldChar w:fldCharType="end"/>
            </w:r>
          </w:hyperlink>
        </w:p>
        <w:p w14:paraId="1C17F9EA" w14:textId="69D82A46"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68" w:history="1">
            <w:r w:rsidRPr="000126DA">
              <w:rPr>
                <w:rStyle w:val="Hyperlink"/>
                <w:noProof/>
              </w:rPr>
              <w:t>Undue hardship (burden):</w:t>
            </w:r>
            <w:r>
              <w:rPr>
                <w:noProof/>
                <w:webHidden/>
              </w:rPr>
              <w:tab/>
            </w:r>
            <w:r>
              <w:rPr>
                <w:noProof/>
                <w:webHidden/>
              </w:rPr>
              <w:fldChar w:fldCharType="begin"/>
            </w:r>
            <w:r>
              <w:rPr>
                <w:noProof/>
                <w:webHidden/>
              </w:rPr>
              <w:instrText xml:space="preserve"> PAGEREF _Toc176765668 \h </w:instrText>
            </w:r>
            <w:r>
              <w:rPr>
                <w:noProof/>
                <w:webHidden/>
              </w:rPr>
            </w:r>
            <w:r>
              <w:rPr>
                <w:noProof/>
                <w:webHidden/>
              </w:rPr>
              <w:fldChar w:fldCharType="separate"/>
            </w:r>
            <w:r>
              <w:rPr>
                <w:noProof/>
                <w:webHidden/>
              </w:rPr>
              <w:t>3</w:t>
            </w:r>
            <w:r>
              <w:rPr>
                <w:noProof/>
                <w:webHidden/>
              </w:rPr>
              <w:fldChar w:fldCharType="end"/>
            </w:r>
          </w:hyperlink>
        </w:p>
        <w:p w14:paraId="5EDB3AFB" w14:textId="092E92B3"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69" w:history="1">
            <w:r w:rsidRPr="000126DA">
              <w:rPr>
                <w:rStyle w:val="Hyperlink"/>
                <w:noProof/>
              </w:rPr>
              <w:t>Otherwise qualified:</w:t>
            </w:r>
            <w:r>
              <w:rPr>
                <w:noProof/>
                <w:webHidden/>
              </w:rPr>
              <w:tab/>
            </w:r>
            <w:r>
              <w:rPr>
                <w:noProof/>
                <w:webHidden/>
              </w:rPr>
              <w:fldChar w:fldCharType="begin"/>
            </w:r>
            <w:r>
              <w:rPr>
                <w:noProof/>
                <w:webHidden/>
              </w:rPr>
              <w:instrText xml:space="preserve"> PAGEREF _Toc176765669 \h </w:instrText>
            </w:r>
            <w:r>
              <w:rPr>
                <w:noProof/>
                <w:webHidden/>
              </w:rPr>
            </w:r>
            <w:r>
              <w:rPr>
                <w:noProof/>
                <w:webHidden/>
              </w:rPr>
              <w:fldChar w:fldCharType="separate"/>
            </w:r>
            <w:r>
              <w:rPr>
                <w:noProof/>
                <w:webHidden/>
              </w:rPr>
              <w:t>3</w:t>
            </w:r>
            <w:r>
              <w:rPr>
                <w:noProof/>
                <w:webHidden/>
              </w:rPr>
              <w:fldChar w:fldCharType="end"/>
            </w:r>
          </w:hyperlink>
        </w:p>
        <w:p w14:paraId="1B729922" w14:textId="07E0E219"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0" w:history="1">
            <w:r w:rsidRPr="000126DA">
              <w:rPr>
                <w:rStyle w:val="Hyperlink"/>
                <w:noProof/>
              </w:rPr>
              <w:t>Technical Standards vs. Core Competencies:</w:t>
            </w:r>
            <w:r>
              <w:rPr>
                <w:noProof/>
                <w:webHidden/>
              </w:rPr>
              <w:tab/>
            </w:r>
            <w:r>
              <w:rPr>
                <w:noProof/>
                <w:webHidden/>
              </w:rPr>
              <w:fldChar w:fldCharType="begin"/>
            </w:r>
            <w:r>
              <w:rPr>
                <w:noProof/>
                <w:webHidden/>
              </w:rPr>
              <w:instrText xml:space="preserve"> PAGEREF _Toc176765670 \h </w:instrText>
            </w:r>
            <w:r>
              <w:rPr>
                <w:noProof/>
                <w:webHidden/>
              </w:rPr>
            </w:r>
            <w:r>
              <w:rPr>
                <w:noProof/>
                <w:webHidden/>
              </w:rPr>
              <w:fldChar w:fldCharType="separate"/>
            </w:r>
            <w:r>
              <w:rPr>
                <w:noProof/>
                <w:webHidden/>
              </w:rPr>
              <w:t>3</w:t>
            </w:r>
            <w:r>
              <w:rPr>
                <w:noProof/>
                <w:webHidden/>
              </w:rPr>
              <w:fldChar w:fldCharType="end"/>
            </w:r>
          </w:hyperlink>
        </w:p>
        <w:p w14:paraId="1669810D" w14:textId="02A255CA"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1" w:history="1">
            <w:r w:rsidRPr="000126DA">
              <w:rPr>
                <w:rStyle w:val="Hyperlink"/>
                <w:noProof/>
              </w:rPr>
              <w:t>Interactive Process:</w:t>
            </w:r>
            <w:r>
              <w:rPr>
                <w:noProof/>
                <w:webHidden/>
              </w:rPr>
              <w:tab/>
            </w:r>
            <w:r>
              <w:rPr>
                <w:noProof/>
                <w:webHidden/>
              </w:rPr>
              <w:fldChar w:fldCharType="begin"/>
            </w:r>
            <w:r>
              <w:rPr>
                <w:noProof/>
                <w:webHidden/>
              </w:rPr>
              <w:instrText xml:space="preserve"> PAGEREF _Toc176765671 \h </w:instrText>
            </w:r>
            <w:r>
              <w:rPr>
                <w:noProof/>
                <w:webHidden/>
              </w:rPr>
            </w:r>
            <w:r>
              <w:rPr>
                <w:noProof/>
                <w:webHidden/>
              </w:rPr>
              <w:fldChar w:fldCharType="separate"/>
            </w:r>
            <w:r>
              <w:rPr>
                <w:noProof/>
                <w:webHidden/>
              </w:rPr>
              <w:t>4</w:t>
            </w:r>
            <w:r>
              <w:rPr>
                <w:noProof/>
                <w:webHidden/>
              </w:rPr>
              <w:fldChar w:fldCharType="end"/>
            </w:r>
          </w:hyperlink>
        </w:p>
        <w:p w14:paraId="68887F13" w14:textId="215FD0C7"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2" w:history="1">
            <w:r w:rsidRPr="00903305">
              <w:rPr>
                <w:rStyle w:val="Hyperlink"/>
                <w:noProof/>
              </w:rPr>
              <w:t>Organic vs. functional standards</w:t>
            </w:r>
            <w:r w:rsidRPr="007275F5">
              <w:rPr>
                <w:rStyle w:val="Hyperlink"/>
                <w:noProof/>
              </w:rPr>
              <w:t>:</w:t>
            </w:r>
            <w:r w:rsidRPr="007275F5">
              <w:rPr>
                <w:noProof/>
                <w:webHidden/>
              </w:rPr>
              <w:tab/>
            </w:r>
            <w:r w:rsidRPr="007275F5">
              <w:rPr>
                <w:noProof/>
                <w:webHidden/>
              </w:rPr>
              <w:fldChar w:fldCharType="begin"/>
            </w:r>
            <w:r w:rsidRPr="007275F5">
              <w:rPr>
                <w:noProof/>
                <w:webHidden/>
              </w:rPr>
              <w:instrText xml:space="preserve"> PAGEREF _Toc176765672 \h </w:instrText>
            </w:r>
            <w:r w:rsidRPr="007275F5">
              <w:rPr>
                <w:noProof/>
                <w:webHidden/>
              </w:rPr>
            </w:r>
            <w:r w:rsidRPr="007275F5">
              <w:rPr>
                <w:noProof/>
                <w:webHidden/>
              </w:rPr>
              <w:fldChar w:fldCharType="separate"/>
            </w:r>
            <w:r w:rsidRPr="007275F5">
              <w:rPr>
                <w:noProof/>
                <w:webHidden/>
              </w:rPr>
              <w:t>4</w:t>
            </w:r>
            <w:r w:rsidRPr="007275F5">
              <w:rPr>
                <w:noProof/>
                <w:webHidden/>
              </w:rPr>
              <w:fldChar w:fldCharType="end"/>
            </w:r>
          </w:hyperlink>
        </w:p>
        <w:p w14:paraId="577FF450" w14:textId="6660A384" w:rsidR="00723DA1" w:rsidRDefault="00723DA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6765673" w:history="1">
            <w:r w:rsidRPr="000126DA">
              <w:rPr>
                <w:rStyle w:val="Hyperlink"/>
                <w:noProof/>
              </w:rPr>
              <w:t>Why Technical Standards?</w:t>
            </w:r>
            <w:r>
              <w:rPr>
                <w:noProof/>
                <w:webHidden/>
              </w:rPr>
              <w:tab/>
            </w:r>
            <w:r>
              <w:rPr>
                <w:noProof/>
                <w:webHidden/>
              </w:rPr>
              <w:fldChar w:fldCharType="begin"/>
            </w:r>
            <w:r>
              <w:rPr>
                <w:noProof/>
                <w:webHidden/>
              </w:rPr>
              <w:instrText xml:space="preserve"> PAGEREF _Toc176765673 \h </w:instrText>
            </w:r>
            <w:r>
              <w:rPr>
                <w:noProof/>
                <w:webHidden/>
              </w:rPr>
            </w:r>
            <w:r>
              <w:rPr>
                <w:noProof/>
                <w:webHidden/>
              </w:rPr>
              <w:fldChar w:fldCharType="separate"/>
            </w:r>
            <w:r>
              <w:rPr>
                <w:noProof/>
                <w:webHidden/>
              </w:rPr>
              <w:t>4</w:t>
            </w:r>
            <w:r>
              <w:rPr>
                <w:noProof/>
                <w:webHidden/>
              </w:rPr>
              <w:fldChar w:fldCharType="end"/>
            </w:r>
          </w:hyperlink>
        </w:p>
        <w:p w14:paraId="62CC76EE" w14:textId="43071411"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4" w:history="1">
            <w:r w:rsidRPr="000126DA">
              <w:rPr>
                <w:rStyle w:val="Hyperlink"/>
                <w:rFonts w:eastAsia="Times New Roman"/>
                <w:noProof/>
              </w:rPr>
              <w:t>Are technical standards required for each program?</w:t>
            </w:r>
            <w:r>
              <w:rPr>
                <w:noProof/>
                <w:webHidden/>
              </w:rPr>
              <w:tab/>
            </w:r>
            <w:r>
              <w:rPr>
                <w:noProof/>
                <w:webHidden/>
              </w:rPr>
              <w:fldChar w:fldCharType="begin"/>
            </w:r>
            <w:r>
              <w:rPr>
                <w:noProof/>
                <w:webHidden/>
              </w:rPr>
              <w:instrText xml:space="preserve"> PAGEREF _Toc176765674 \h </w:instrText>
            </w:r>
            <w:r>
              <w:rPr>
                <w:noProof/>
                <w:webHidden/>
              </w:rPr>
            </w:r>
            <w:r>
              <w:rPr>
                <w:noProof/>
                <w:webHidden/>
              </w:rPr>
              <w:fldChar w:fldCharType="separate"/>
            </w:r>
            <w:r>
              <w:rPr>
                <w:noProof/>
                <w:webHidden/>
              </w:rPr>
              <w:t>4</w:t>
            </w:r>
            <w:r>
              <w:rPr>
                <w:noProof/>
                <w:webHidden/>
              </w:rPr>
              <w:fldChar w:fldCharType="end"/>
            </w:r>
          </w:hyperlink>
        </w:p>
        <w:p w14:paraId="58FB6871" w14:textId="29E484F6"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5" w:history="1">
            <w:r w:rsidRPr="000126DA">
              <w:rPr>
                <w:rStyle w:val="Hyperlink"/>
                <w:rFonts w:eastAsia="Times New Roman"/>
                <w:noProof/>
              </w:rPr>
              <w:t>How can a college use technical standards effectively as a tool?</w:t>
            </w:r>
            <w:r>
              <w:rPr>
                <w:noProof/>
                <w:webHidden/>
              </w:rPr>
              <w:tab/>
            </w:r>
            <w:r>
              <w:rPr>
                <w:noProof/>
                <w:webHidden/>
              </w:rPr>
              <w:fldChar w:fldCharType="begin"/>
            </w:r>
            <w:r>
              <w:rPr>
                <w:noProof/>
                <w:webHidden/>
              </w:rPr>
              <w:instrText xml:space="preserve"> PAGEREF _Toc176765675 \h </w:instrText>
            </w:r>
            <w:r>
              <w:rPr>
                <w:noProof/>
                <w:webHidden/>
              </w:rPr>
            </w:r>
            <w:r>
              <w:rPr>
                <w:noProof/>
                <w:webHidden/>
              </w:rPr>
              <w:fldChar w:fldCharType="separate"/>
            </w:r>
            <w:r>
              <w:rPr>
                <w:noProof/>
                <w:webHidden/>
              </w:rPr>
              <w:t>4</w:t>
            </w:r>
            <w:r>
              <w:rPr>
                <w:noProof/>
                <w:webHidden/>
              </w:rPr>
              <w:fldChar w:fldCharType="end"/>
            </w:r>
          </w:hyperlink>
        </w:p>
        <w:p w14:paraId="3FE2AB0A" w14:textId="7E4815FE" w:rsidR="00723DA1" w:rsidRDefault="00723DA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6765676" w:history="1">
            <w:r w:rsidRPr="000126DA">
              <w:rPr>
                <w:rStyle w:val="Hyperlink"/>
                <w:rFonts w:eastAsia="Times New Roman"/>
                <w:bCs/>
                <w:noProof/>
              </w:rPr>
              <w:t>Potential Legal Considerations</w:t>
            </w:r>
            <w:r>
              <w:rPr>
                <w:noProof/>
                <w:webHidden/>
              </w:rPr>
              <w:tab/>
            </w:r>
            <w:r>
              <w:rPr>
                <w:noProof/>
                <w:webHidden/>
              </w:rPr>
              <w:fldChar w:fldCharType="begin"/>
            </w:r>
            <w:r>
              <w:rPr>
                <w:noProof/>
                <w:webHidden/>
              </w:rPr>
              <w:instrText xml:space="preserve"> PAGEREF _Toc176765676 \h </w:instrText>
            </w:r>
            <w:r>
              <w:rPr>
                <w:noProof/>
                <w:webHidden/>
              </w:rPr>
            </w:r>
            <w:r>
              <w:rPr>
                <w:noProof/>
                <w:webHidden/>
              </w:rPr>
              <w:fldChar w:fldCharType="separate"/>
            </w:r>
            <w:r>
              <w:rPr>
                <w:noProof/>
                <w:webHidden/>
              </w:rPr>
              <w:t>5</w:t>
            </w:r>
            <w:r>
              <w:rPr>
                <w:noProof/>
                <w:webHidden/>
              </w:rPr>
              <w:fldChar w:fldCharType="end"/>
            </w:r>
          </w:hyperlink>
        </w:p>
        <w:p w14:paraId="75C87F5D" w14:textId="3BEDA907"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7" w:history="1">
            <w:r w:rsidRPr="000126DA">
              <w:rPr>
                <w:rStyle w:val="Hyperlink"/>
                <w:rFonts w:eastAsia="Times New Roman"/>
                <w:bCs/>
                <w:noProof/>
              </w:rPr>
              <w:t>Office for Civil Rights (OCR) Complaint</w:t>
            </w:r>
            <w:r>
              <w:rPr>
                <w:noProof/>
                <w:webHidden/>
              </w:rPr>
              <w:tab/>
            </w:r>
            <w:r>
              <w:rPr>
                <w:noProof/>
                <w:webHidden/>
              </w:rPr>
              <w:fldChar w:fldCharType="begin"/>
            </w:r>
            <w:r>
              <w:rPr>
                <w:noProof/>
                <w:webHidden/>
              </w:rPr>
              <w:instrText xml:space="preserve"> PAGEREF _Toc176765677 \h </w:instrText>
            </w:r>
            <w:r>
              <w:rPr>
                <w:noProof/>
                <w:webHidden/>
              </w:rPr>
            </w:r>
            <w:r>
              <w:rPr>
                <w:noProof/>
                <w:webHidden/>
              </w:rPr>
              <w:fldChar w:fldCharType="separate"/>
            </w:r>
            <w:r>
              <w:rPr>
                <w:noProof/>
                <w:webHidden/>
              </w:rPr>
              <w:t>5</w:t>
            </w:r>
            <w:r>
              <w:rPr>
                <w:noProof/>
                <w:webHidden/>
              </w:rPr>
              <w:fldChar w:fldCharType="end"/>
            </w:r>
          </w:hyperlink>
        </w:p>
        <w:p w14:paraId="27CAFFBC" w14:textId="4E78E14A" w:rsidR="00723DA1" w:rsidRDefault="00723DA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6765678" w:history="1">
            <w:r w:rsidRPr="000126DA">
              <w:rPr>
                <w:rStyle w:val="Hyperlink"/>
                <w:rFonts w:eastAsia="Times New Roman"/>
                <w:noProof/>
              </w:rPr>
              <w:t>Off-site Educational Experiences (clinical, practicum, externship sites, etc.)</w:t>
            </w:r>
            <w:r>
              <w:rPr>
                <w:noProof/>
                <w:webHidden/>
              </w:rPr>
              <w:tab/>
            </w:r>
            <w:r>
              <w:rPr>
                <w:noProof/>
                <w:webHidden/>
              </w:rPr>
              <w:fldChar w:fldCharType="begin"/>
            </w:r>
            <w:r>
              <w:rPr>
                <w:noProof/>
                <w:webHidden/>
              </w:rPr>
              <w:instrText xml:space="preserve"> PAGEREF _Toc176765678 \h </w:instrText>
            </w:r>
            <w:r>
              <w:rPr>
                <w:noProof/>
                <w:webHidden/>
              </w:rPr>
            </w:r>
            <w:r>
              <w:rPr>
                <w:noProof/>
                <w:webHidden/>
              </w:rPr>
              <w:fldChar w:fldCharType="separate"/>
            </w:r>
            <w:r>
              <w:rPr>
                <w:noProof/>
                <w:webHidden/>
              </w:rPr>
              <w:t>5</w:t>
            </w:r>
            <w:r>
              <w:rPr>
                <w:noProof/>
                <w:webHidden/>
              </w:rPr>
              <w:fldChar w:fldCharType="end"/>
            </w:r>
          </w:hyperlink>
        </w:p>
        <w:p w14:paraId="31C186F8" w14:textId="4D235F6C" w:rsidR="00723DA1" w:rsidRDefault="00723DA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6765679" w:history="1">
            <w:r w:rsidRPr="000126DA">
              <w:rPr>
                <w:rStyle w:val="Hyperlink"/>
                <w:rFonts w:eastAsia="Times New Roman"/>
                <w:noProof/>
              </w:rPr>
              <w:t>Technical Standards Template</w:t>
            </w:r>
            <w:r>
              <w:rPr>
                <w:noProof/>
                <w:webHidden/>
              </w:rPr>
              <w:tab/>
            </w:r>
            <w:r>
              <w:rPr>
                <w:noProof/>
                <w:webHidden/>
              </w:rPr>
              <w:fldChar w:fldCharType="begin"/>
            </w:r>
            <w:r>
              <w:rPr>
                <w:noProof/>
                <w:webHidden/>
              </w:rPr>
              <w:instrText xml:space="preserve"> PAGEREF _Toc176765679 \h </w:instrText>
            </w:r>
            <w:r>
              <w:rPr>
                <w:noProof/>
                <w:webHidden/>
              </w:rPr>
            </w:r>
            <w:r>
              <w:rPr>
                <w:noProof/>
                <w:webHidden/>
              </w:rPr>
              <w:fldChar w:fldCharType="separate"/>
            </w:r>
            <w:r>
              <w:rPr>
                <w:noProof/>
                <w:webHidden/>
              </w:rPr>
              <w:t>7</w:t>
            </w:r>
            <w:r>
              <w:rPr>
                <w:noProof/>
                <w:webHidden/>
              </w:rPr>
              <w:fldChar w:fldCharType="end"/>
            </w:r>
          </w:hyperlink>
        </w:p>
        <w:p w14:paraId="6863B05B" w14:textId="59B56E3A" w:rsidR="00723DA1" w:rsidRDefault="00723DA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6765680" w:history="1">
            <w:r w:rsidRPr="000126DA">
              <w:rPr>
                <w:rStyle w:val="Hyperlink"/>
                <w:noProof/>
              </w:rPr>
              <w:t>References:</w:t>
            </w:r>
            <w:r>
              <w:rPr>
                <w:noProof/>
                <w:webHidden/>
              </w:rPr>
              <w:tab/>
            </w:r>
            <w:r>
              <w:rPr>
                <w:noProof/>
                <w:webHidden/>
              </w:rPr>
              <w:fldChar w:fldCharType="begin"/>
            </w:r>
            <w:r>
              <w:rPr>
                <w:noProof/>
                <w:webHidden/>
              </w:rPr>
              <w:instrText xml:space="preserve"> PAGEREF _Toc176765680 \h </w:instrText>
            </w:r>
            <w:r>
              <w:rPr>
                <w:noProof/>
                <w:webHidden/>
              </w:rPr>
            </w:r>
            <w:r>
              <w:rPr>
                <w:noProof/>
                <w:webHidden/>
              </w:rPr>
              <w:fldChar w:fldCharType="separate"/>
            </w:r>
            <w:r>
              <w:rPr>
                <w:noProof/>
                <w:webHidden/>
              </w:rPr>
              <w:t>7</w:t>
            </w:r>
            <w:r>
              <w:rPr>
                <w:noProof/>
                <w:webHidden/>
              </w:rPr>
              <w:fldChar w:fldCharType="end"/>
            </w:r>
          </w:hyperlink>
        </w:p>
        <w:p w14:paraId="53719236" w14:textId="2D4BD0F5" w:rsidR="00723DA1" w:rsidRDefault="00723DA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76765681" w:history="1">
            <w:r w:rsidRPr="000126DA">
              <w:rPr>
                <w:rStyle w:val="Hyperlink"/>
                <w:noProof/>
              </w:rPr>
              <w:t>Court Cases Ruled in Favor of Student</w:t>
            </w:r>
            <w:r>
              <w:rPr>
                <w:noProof/>
                <w:webHidden/>
              </w:rPr>
              <w:tab/>
            </w:r>
            <w:r>
              <w:rPr>
                <w:noProof/>
                <w:webHidden/>
              </w:rPr>
              <w:fldChar w:fldCharType="begin"/>
            </w:r>
            <w:r>
              <w:rPr>
                <w:noProof/>
                <w:webHidden/>
              </w:rPr>
              <w:instrText xml:space="preserve"> PAGEREF _Toc176765681 \h </w:instrText>
            </w:r>
            <w:r>
              <w:rPr>
                <w:noProof/>
                <w:webHidden/>
              </w:rPr>
            </w:r>
            <w:r>
              <w:rPr>
                <w:noProof/>
                <w:webHidden/>
              </w:rPr>
              <w:fldChar w:fldCharType="separate"/>
            </w:r>
            <w:r>
              <w:rPr>
                <w:noProof/>
                <w:webHidden/>
              </w:rPr>
              <w:t>8</w:t>
            </w:r>
            <w:r>
              <w:rPr>
                <w:noProof/>
                <w:webHidden/>
              </w:rPr>
              <w:fldChar w:fldCharType="end"/>
            </w:r>
          </w:hyperlink>
        </w:p>
        <w:p w14:paraId="51945022" w14:textId="5A7C3ECD" w:rsidR="00F82253" w:rsidRDefault="00F82253">
          <w:r>
            <w:rPr>
              <w:b/>
              <w:bCs/>
              <w:noProof/>
            </w:rPr>
            <w:fldChar w:fldCharType="end"/>
          </w:r>
        </w:p>
      </w:sdtContent>
    </w:sdt>
    <w:p w14:paraId="7533B1A3" w14:textId="77777777" w:rsidR="00F82253" w:rsidRDefault="00F82253" w:rsidP="5BE0353C">
      <w:pPr>
        <w:spacing w:after="160" w:line="252" w:lineRule="auto"/>
        <w:contextualSpacing/>
        <w:rPr>
          <w:sz w:val="24"/>
          <w:szCs w:val="24"/>
        </w:rPr>
      </w:pPr>
    </w:p>
    <w:p w14:paraId="12F5D7DD" w14:textId="4FC4462E" w:rsidR="003419A1" w:rsidRDefault="003419A1">
      <w:pPr>
        <w:spacing w:after="160" w:line="259" w:lineRule="auto"/>
        <w:rPr>
          <w:b/>
          <w:iCs/>
          <w:sz w:val="24"/>
        </w:rPr>
      </w:pPr>
      <w:r>
        <w:rPr>
          <w:b/>
          <w:iCs/>
          <w:sz w:val="24"/>
        </w:rPr>
        <w:br w:type="page"/>
      </w:r>
    </w:p>
    <w:p w14:paraId="37C52AC1" w14:textId="77777777" w:rsidR="0015024D" w:rsidRPr="00581508" w:rsidRDefault="0015024D" w:rsidP="0015024D">
      <w:pPr>
        <w:spacing w:after="160" w:line="252" w:lineRule="auto"/>
        <w:contextualSpacing/>
        <w:rPr>
          <w:b/>
          <w:iCs/>
          <w:sz w:val="24"/>
        </w:rPr>
      </w:pPr>
    </w:p>
    <w:p w14:paraId="508D7F5E" w14:textId="583DBD97" w:rsidR="0015024D" w:rsidRPr="006E3226" w:rsidRDefault="00381653" w:rsidP="00903305">
      <w:pPr>
        <w:pStyle w:val="Heading1"/>
      </w:pPr>
      <w:bookmarkStart w:id="0" w:name="_Toc176765664"/>
      <w:r w:rsidRPr="006E3226">
        <w:t>Definitions</w:t>
      </w:r>
      <w:bookmarkEnd w:id="0"/>
    </w:p>
    <w:p w14:paraId="3B3C1A4B" w14:textId="77777777" w:rsidR="00381653" w:rsidRPr="00581508" w:rsidRDefault="00381653" w:rsidP="0015024D">
      <w:pPr>
        <w:spacing w:after="160" w:line="252" w:lineRule="auto"/>
        <w:contextualSpacing/>
        <w:rPr>
          <w:rFonts w:eastAsia="Times New Roman"/>
          <w:b/>
          <w:sz w:val="24"/>
        </w:rPr>
      </w:pPr>
    </w:p>
    <w:p w14:paraId="507A0ED0" w14:textId="4B00CED2" w:rsidR="00FE40ED" w:rsidRPr="00FE40ED" w:rsidRDefault="00381653" w:rsidP="00FE40ED">
      <w:pPr>
        <w:spacing w:after="160" w:line="252" w:lineRule="auto"/>
        <w:contextualSpacing/>
        <w:rPr>
          <w:rFonts w:eastAsia="Times New Roman"/>
          <w:sz w:val="24"/>
        </w:rPr>
      </w:pPr>
      <w:bookmarkStart w:id="1" w:name="_Toc176765665"/>
      <w:r w:rsidRPr="00903305">
        <w:rPr>
          <w:rStyle w:val="Heading2Char"/>
        </w:rPr>
        <w:t>Technical standards</w:t>
      </w:r>
      <w:proofErr w:type="gramStart"/>
      <w:r w:rsidR="008B6111" w:rsidRPr="00903305">
        <w:rPr>
          <w:rStyle w:val="Heading2Char"/>
        </w:rPr>
        <w:t>:</w:t>
      </w:r>
      <w:bookmarkEnd w:id="1"/>
      <w:r>
        <w:rPr>
          <w:rFonts w:eastAsia="Times New Roman"/>
          <w:sz w:val="24"/>
        </w:rPr>
        <w:t xml:space="preserve">  “</w:t>
      </w:r>
      <w:proofErr w:type="gramEnd"/>
      <w:r w:rsidR="00FE40ED" w:rsidRPr="00FE40ED">
        <w:rPr>
          <w:rFonts w:eastAsia="Times New Roman"/>
          <w:sz w:val="24"/>
        </w:rPr>
        <w:t>refers to all non-academic admission criteria that are</w:t>
      </w:r>
    </w:p>
    <w:p w14:paraId="7F4CA3B4" w14:textId="5FE4DB4D" w:rsidR="00381653" w:rsidRDefault="00FE40ED" w:rsidP="00FE40ED">
      <w:pPr>
        <w:spacing w:after="160" w:line="252" w:lineRule="auto"/>
        <w:contextualSpacing/>
        <w:rPr>
          <w:rFonts w:eastAsia="Times New Roman"/>
          <w:sz w:val="24"/>
        </w:rPr>
      </w:pPr>
      <w:r w:rsidRPr="00FE40ED">
        <w:rPr>
          <w:rFonts w:eastAsia="Times New Roman"/>
          <w:sz w:val="24"/>
        </w:rPr>
        <w:t>essential to participation in the program in question</w:t>
      </w:r>
      <w:r w:rsidR="00381653">
        <w:rPr>
          <w:rFonts w:eastAsia="Times New Roman"/>
          <w:sz w:val="24"/>
        </w:rPr>
        <w:t xml:space="preserve">” </w:t>
      </w:r>
      <w:r w:rsidR="003E0C58">
        <w:rPr>
          <w:rFonts w:eastAsia="Times New Roman"/>
          <w:sz w:val="24"/>
        </w:rPr>
        <w:t>(Section 504, 1978).</w:t>
      </w:r>
      <w:r w:rsidR="006A54CA">
        <w:rPr>
          <w:rFonts w:eastAsia="Times New Roman"/>
          <w:sz w:val="24"/>
        </w:rPr>
        <w:t xml:space="preserve"> </w:t>
      </w:r>
      <w:r w:rsidR="00F83FEE">
        <w:rPr>
          <w:rFonts w:eastAsia="Times New Roman"/>
          <w:sz w:val="24"/>
        </w:rPr>
        <w:t xml:space="preserve">In short, technical standards are what students need in order </w:t>
      </w:r>
      <w:r w:rsidR="00C76F50">
        <w:rPr>
          <w:rFonts w:eastAsia="Times New Roman"/>
          <w:sz w:val="24"/>
          <w:u w:val="single"/>
        </w:rPr>
        <w:t>enter</w:t>
      </w:r>
      <w:r w:rsidR="00C76F50">
        <w:rPr>
          <w:rFonts w:eastAsia="Times New Roman"/>
          <w:sz w:val="24"/>
        </w:rPr>
        <w:t xml:space="preserve"> a </w:t>
      </w:r>
      <w:r w:rsidR="00F83FEE">
        <w:rPr>
          <w:rFonts w:eastAsia="Times New Roman"/>
          <w:sz w:val="24"/>
        </w:rPr>
        <w:t xml:space="preserve">program. </w:t>
      </w:r>
    </w:p>
    <w:p w14:paraId="0B45E44D" w14:textId="1354272E" w:rsidR="00381653" w:rsidRDefault="00381653" w:rsidP="00381653">
      <w:pPr>
        <w:spacing w:after="160" w:line="252" w:lineRule="auto"/>
        <w:contextualSpacing/>
        <w:rPr>
          <w:rFonts w:eastAsia="Times New Roman"/>
          <w:sz w:val="24"/>
        </w:rPr>
      </w:pPr>
    </w:p>
    <w:p w14:paraId="1E6FD4F2" w14:textId="2C494AE9" w:rsidR="00381653" w:rsidRDefault="00381653" w:rsidP="00381653">
      <w:pPr>
        <w:spacing w:after="160" w:line="252" w:lineRule="auto"/>
        <w:contextualSpacing/>
        <w:rPr>
          <w:rFonts w:eastAsia="Times New Roman"/>
          <w:sz w:val="24"/>
        </w:rPr>
      </w:pPr>
      <w:bookmarkStart w:id="2" w:name="_Toc176765666"/>
      <w:r w:rsidRPr="00903305">
        <w:rPr>
          <w:rStyle w:val="Heading2Char"/>
        </w:rPr>
        <w:t xml:space="preserve">Essential </w:t>
      </w:r>
      <w:r w:rsidR="002A30A4" w:rsidRPr="00903305">
        <w:rPr>
          <w:rStyle w:val="Heading2Char"/>
        </w:rPr>
        <w:t>functions:</w:t>
      </w:r>
      <w:bookmarkEnd w:id="2"/>
      <w:r w:rsidR="002A30A4">
        <w:rPr>
          <w:rFonts w:eastAsia="Times New Roman"/>
          <w:b/>
          <w:sz w:val="24"/>
        </w:rPr>
        <w:t xml:space="preserve"> </w:t>
      </w:r>
      <w:r w:rsidR="004376D8">
        <w:rPr>
          <w:rFonts w:eastAsia="Times New Roman"/>
          <w:sz w:val="24"/>
        </w:rPr>
        <w:t xml:space="preserve"> </w:t>
      </w:r>
      <w:r w:rsidR="004320C2">
        <w:rPr>
          <w:rFonts w:eastAsia="Times New Roman"/>
          <w:sz w:val="24"/>
        </w:rPr>
        <w:t xml:space="preserve">Is a term related to employment rather than education. </w:t>
      </w:r>
      <w:r w:rsidR="00A501D3">
        <w:rPr>
          <w:rFonts w:eastAsia="Times New Roman"/>
          <w:sz w:val="24"/>
        </w:rPr>
        <w:t>It</w:t>
      </w:r>
      <w:r w:rsidR="00881183" w:rsidRPr="00881183">
        <w:rPr>
          <w:rFonts w:eastAsia="Times New Roman"/>
          <w:sz w:val="24"/>
        </w:rPr>
        <w:t xml:space="preserve"> originates from the Americans with Disabilities Act (ADA), which legally defines it as the fundamental job duties that an employee must be able to perform, with or without reasonable accommodation, to be considered qualified for a position</w:t>
      </w:r>
      <w:r w:rsidR="00E71DD0">
        <w:rPr>
          <w:rFonts w:eastAsia="Times New Roman"/>
          <w:sz w:val="24"/>
        </w:rPr>
        <w:t xml:space="preserve"> (</w:t>
      </w:r>
      <w:r w:rsidR="00E71DD0" w:rsidRPr="00903305">
        <w:rPr>
          <w:sz w:val="24"/>
          <w:szCs w:val="24"/>
        </w:rPr>
        <w:t>McKee et al., 2020</w:t>
      </w:r>
      <w:r w:rsidR="00E71DD0">
        <w:t>)</w:t>
      </w:r>
    </w:p>
    <w:p w14:paraId="1AA02FB0" w14:textId="77777777" w:rsidR="00F83FEE" w:rsidRDefault="00F83FEE" w:rsidP="00F83FEE">
      <w:pPr>
        <w:spacing w:after="160" w:line="252" w:lineRule="auto"/>
        <w:contextualSpacing/>
        <w:jc w:val="center"/>
        <w:rPr>
          <w:rFonts w:eastAsia="Times New Roman"/>
          <w:sz w:val="24"/>
        </w:rPr>
      </w:pPr>
    </w:p>
    <w:p w14:paraId="21481C0E" w14:textId="39DA58EE" w:rsidR="004650AC" w:rsidRPr="005F1BBE" w:rsidRDefault="00657C6C" w:rsidP="00657C6C">
      <w:pPr>
        <w:spacing w:after="160" w:line="252" w:lineRule="auto"/>
        <w:contextualSpacing/>
        <w:rPr>
          <w:rFonts w:asciiTheme="minorHAnsi" w:hAnsiTheme="minorHAnsi" w:cstheme="minorHAnsi"/>
          <w:color w:val="333333"/>
          <w:sz w:val="24"/>
          <w:shd w:val="clear" w:color="auto" w:fill="FFFFFF"/>
        </w:rPr>
      </w:pPr>
      <w:bookmarkStart w:id="3" w:name="_Toc176765667"/>
      <w:r w:rsidRPr="00903305">
        <w:rPr>
          <w:rStyle w:val="Heading2Char"/>
        </w:rPr>
        <w:t>Reasonable</w:t>
      </w:r>
      <w:r w:rsidR="004650AC" w:rsidRPr="00903305">
        <w:rPr>
          <w:rStyle w:val="Heading2Char"/>
        </w:rPr>
        <w:t xml:space="preserve"> accommodations:</w:t>
      </w:r>
      <w:bookmarkEnd w:id="3"/>
      <w:r w:rsidR="004650AC" w:rsidRPr="004650AC">
        <w:rPr>
          <w:rFonts w:asciiTheme="minorHAnsi" w:hAnsiTheme="minorHAnsi" w:cstheme="minorHAnsi"/>
          <w:b/>
          <w:bCs/>
          <w:color w:val="000000"/>
          <w:sz w:val="24"/>
          <w:szCs w:val="27"/>
        </w:rPr>
        <w:t xml:space="preserve"> </w:t>
      </w:r>
      <w:r w:rsidR="004650AC" w:rsidRPr="004650AC">
        <w:rPr>
          <w:rFonts w:asciiTheme="minorHAnsi" w:hAnsiTheme="minorHAnsi" w:cstheme="minorHAnsi"/>
          <w:bCs/>
          <w:color w:val="000000"/>
          <w:sz w:val="24"/>
          <w:szCs w:val="27"/>
        </w:rPr>
        <w:t xml:space="preserve"> </w:t>
      </w:r>
      <w:r w:rsidR="004650AC" w:rsidRPr="004650AC">
        <w:rPr>
          <w:rFonts w:asciiTheme="minorHAnsi" w:hAnsiTheme="minorHAnsi" w:cstheme="minorHAnsi"/>
          <w:color w:val="333333"/>
          <w:sz w:val="24"/>
          <w:shd w:val="clear" w:color="auto" w:fill="FFFFFF"/>
        </w:rPr>
        <w:t xml:space="preserve">Accommodations and modifications of policies and practices </w:t>
      </w:r>
      <w:r w:rsidR="004650AC">
        <w:rPr>
          <w:rFonts w:asciiTheme="minorHAnsi" w:hAnsiTheme="minorHAnsi" w:cstheme="minorHAnsi"/>
          <w:color w:val="333333"/>
          <w:sz w:val="24"/>
          <w:shd w:val="clear" w:color="auto" w:fill="FFFFFF"/>
        </w:rPr>
        <w:t xml:space="preserve">intended to provide equal access for </w:t>
      </w:r>
      <w:r w:rsidR="005F1BBE">
        <w:rPr>
          <w:rFonts w:asciiTheme="minorHAnsi" w:hAnsiTheme="minorHAnsi" w:cstheme="minorHAnsi"/>
          <w:color w:val="333333"/>
          <w:sz w:val="24"/>
          <w:shd w:val="clear" w:color="auto" w:fill="FFFFFF"/>
        </w:rPr>
        <w:t xml:space="preserve">otherwise qualified </w:t>
      </w:r>
      <w:r w:rsidR="004650AC">
        <w:rPr>
          <w:rFonts w:asciiTheme="minorHAnsi" w:hAnsiTheme="minorHAnsi" w:cstheme="minorHAnsi"/>
          <w:color w:val="333333"/>
          <w:sz w:val="24"/>
          <w:shd w:val="clear" w:color="auto" w:fill="FFFFFF"/>
        </w:rPr>
        <w:t xml:space="preserve">students with disabilities that </w:t>
      </w:r>
      <w:r w:rsidR="004650AC" w:rsidRPr="004650AC">
        <w:rPr>
          <w:rFonts w:asciiTheme="minorHAnsi" w:hAnsiTheme="minorHAnsi" w:cstheme="minorHAnsi"/>
          <w:b/>
          <w:color w:val="333333"/>
          <w:sz w:val="24"/>
          <w:u w:val="single"/>
          <w:shd w:val="clear" w:color="auto" w:fill="FFFFFF"/>
        </w:rPr>
        <w:t>do not</w:t>
      </w:r>
      <w:r w:rsidR="004650AC" w:rsidRPr="004650AC">
        <w:rPr>
          <w:rFonts w:asciiTheme="minorHAnsi" w:hAnsiTheme="minorHAnsi" w:cstheme="minorHAnsi"/>
          <w:color w:val="333333"/>
          <w:sz w:val="24"/>
          <w:shd w:val="clear" w:color="auto" w:fill="FFFFFF"/>
        </w:rPr>
        <w:t xml:space="preserve"> fundamentally alter the nature of the service, program, or activity or give rise to an undue financial or administrative hardship</w:t>
      </w:r>
      <w:r w:rsidR="004650AC">
        <w:rPr>
          <w:rFonts w:asciiTheme="minorHAnsi" w:hAnsiTheme="minorHAnsi" w:cstheme="minorHAnsi"/>
          <w:color w:val="333333"/>
          <w:sz w:val="24"/>
          <w:shd w:val="clear" w:color="auto" w:fill="FFFFFF"/>
        </w:rPr>
        <w:t xml:space="preserve"> (ADA National Network, 2019)</w:t>
      </w:r>
      <w:r w:rsidR="005F1BBE">
        <w:rPr>
          <w:rFonts w:asciiTheme="minorHAnsi" w:hAnsiTheme="minorHAnsi" w:cstheme="minorHAnsi"/>
          <w:color w:val="333333"/>
          <w:sz w:val="24"/>
          <w:shd w:val="clear" w:color="auto" w:fill="FFFFFF"/>
        </w:rPr>
        <w:t xml:space="preserve">. </w:t>
      </w:r>
    </w:p>
    <w:p w14:paraId="071CC3BE" w14:textId="77777777" w:rsidR="00657C6C" w:rsidRDefault="00657C6C" w:rsidP="00657C6C">
      <w:pPr>
        <w:spacing w:after="160" w:line="252" w:lineRule="auto"/>
        <w:contextualSpacing/>
        <w:rPr>
          <w:rFonts w:eastAsia="Times New Roman"/>
          <w:b/>
          <w:sz w:val="24"/>
        </w:rPr>
      </w:pPr>
    </w:p>
    <w:p w14:paraId="50C5E1C9" w14:textId="0297E9C4" w:rsidR="005D112C" w:rsidRDefault="00657C6C" w:rsidP="00657C6C">
      <w:pPr>
        <w:spacing w:after="160" w:line="252" w:lineRule="auto"/>
        <w:contextualSpacing/>
        <w:rPr>
          <w:color w:val="000000"/>
          <w:sz w:val="24"/>
          <w:szCs w:val="27"/>
        </w:rPr>
      </w:pPr>
      <w:bookmarkStart w:id="4" w:name="_Toc176765668"/>
      <w:r w:rsidRPr="00903305">
        <w:rPr>
          <w:rStyle w:val="Heading2Char"/>
        </w:rPr>
        <w:t>Undue hardship</w:t>
      </w:r>
      <w:r w:rsidR="000876D7" w:rsidRPr="00903305">
        <w:rPr>
          <w:rStyle w:val="Heading2Char"/>
        </w:rPr>
        <w:t xml:space="preserve"> (burden)</w:t>
      </w:r>
      <w:r w:rsidR="008B6111" w:rsidRPr="00903305">
        <w:rPr>
          <w:rStyle w:val="Heading2Char"/>
        </w:rPr>
        <w:t>:</w:t>
      </w:r>
      <w:bookmarkEnd w:id="4"/>
      <w:r>
        <w:rPr>
          <w:rFonts w:eastAsia="Times New Roman"/>
          <w:sz w:val="24"/>
        </w:rPr>
        <w:t xml:space="preserve"> </w:t>
      </w:r>
      <w:r w:rsidRPr="005D6D86">
        <w:rPr>
          <w:color w:val="000000"/>
          <w:sz w:val="24"/>
          <w:szCs w:val="27"/>
        </w:rPr>
        <w:t>"Undue hardship" means significant difficulty or expense relative to the operation of a public entity's program</w:t>
      </w:r>
      <w:r w:rsidR="00A26B7B">
        <w:rPr>
          <w:color w:val="000000"/>
          <w:sz w:val="24"/>
          <w:szCs w:val="27"/>
        </w:rPr>
        <w:t xml:space="preserve"> </w:t>
      </w:r>
      <w:r w:rsidR="00A26B7B" w:rsidRPr="00ED697B">
        <w:rPr>
          <w:color w:val="000000"/>
          <w:sz w:val="24"/>
          <w:szCs w:val="27"/>
        </w:rPr>
        <w:t>when considering the entir</w:t>
      </w:r>
      <w:r w:rsidR="00440EE9" w:rsidRPr="00ED697B">
        <w:rPr>
          <w:color w:val="000000"/>
          <w:sz w:val="24"/>
          <w:szCs w:val="27"/>
        </w:rPr>
        <w:t>e operating</w:t>
      </w:r>
      <w:r w:rsidR="00A26B7B" w:rsidRPr="00ED697B">
        <w:rPr>
          <w:color w:val="000000"/>
          <w:sz w:val="24"/>
          <w:szCs w:val="27"/>
        </w:rPr>
        <w:t xml:space="preserve"> </w:t>
      </w:r>
      <w:r w:rsidR="00440EE9" w:rsidRPr="00ED697B">
        <w:rPr>
          <w:color w:val="000000"/>
          <w:sz w:val="24"/>
          <w:szCs w:val="27"/>
        </w:rPr>
        <w:t>budget</w:t>
      </w:r>
      <w:r w:rsidR="000876D7">
        <w:rPr>
          <w:color w:val="000000"/>
          <w:sz w:val="24"/>
          <w:szCs w:val="27"/>
        </w:rPr>
        <w:t xml:space="preserve"> (</w:t>
      </w:r>
      <w:hyperlink r:id="rId9" w:history="1">
        <w:r w:rsidR="000876D7" w:rsidRPr="000876D7">
          <w:rPr>
            <w:rStyle w:val="Hyperlink"/>
            <w:sz w:val="24"/>
            <w:szCs w:val="27"/>
          </w:rPr>
          <w:t>Searls v. John Hopkins Hospital</w:t>
        </w:r>
      </w:hyperlink>
      <w:r w:rsidR="000876D7">
        <w:rPr>
          <w:color w:val="000000"/>
          <w:sz w:val="24"/>
          <w:szCs w:val="27"/>
        </w:rPr>
        <w:t xml:space="preserve">, 2016) </w:t>
      </w:r>
      <w:r w:rsidRPr="005D6D86">
        <w:rPr>
          <w:color w:val="000000"/>
          <w:sz w:val="24"/>
          <w:szCs w:val="27"/>
        </w:rPr>
        <w:t xml:space="preserve">. </w:t>
      </w:r>
      <w:r w:rsidR="00D95945">
        <w:rPr>
          <w:color w:val="000000"/>
          <w:sz w:val="24"/>
          <w:szCs w:val="27"/>
        </w:rPr>
        <w:t xml:space="preserve">Colleges </w:t>
      </w:r>
      <w:r w:rsidR="00A2040F">
        <w:rPr>
          <w:color w:val="000000"/>
          <w:sz w:val="24"/>
          <w:szCs w:val="27"/>
        </w:rPr>
        <w:t xml:space="preserve">that attempt to reject </w:t>
      </w:r>
      <w:proofErr w:type="gramStart"/>
      <w:r w:rsidR="00A2040F">
        <w:rPr>
          <w:color w:val="000000"/>
          <w:sz w:val="24"/>
          <w:szCs w:val="27"/>
        </w:rPr>
        <w:t>an</w:t>
      </w:r>
      <w:r w:rsidR="00D95945">
        <w:rPr>
          <w:color w:val="000000"/>
          <w:sz w:val="24"/>
          <w:szCs w:val="27"/>
        </w:rPr>
        <w:t xml:space="preserve"> accommodation</w:t>
      </w:r>
      <w:proofErr w:type="gramEnd"/>
      <w:r w:rsidR="00D95945">
        <w:rPr>
          <w:color w:val="000000"/>
          <w:sz w:val="24"/>
          <w:szCs w:val="27"/>
        </w:rPr>
        <w:t xml:space="preserve"> based on undue hardship would need to demonstrate a college-wide budgetary process.</w:t>
      </w:r>
      <w:r w:rsidR="003F1FCB">
        <w:rPr>
          <w:color w:val="000000"/>
          <w:sz w:val="24"/>
          <w:szCs w:val="27"/>
        </w:rPr>
        <w:t xml:space="preserve"> According to case law, and comment from Office for Civil Rights representatives, proving undue hardship is not likely to be successful, especially at a public entity (</w:t>
      </w:r>
      <w:r w:rsidR="00D31374">
        <w:rPr>
          <w:color w:val="000000"/>
          <w:sz w:val="24"/>
          <w:szCs w:val="27"/>
        </w:rPr>
        <w:t xml:space="preserve">Easton, Leiter &amp; Mobley, 2019; </w:t>
      </w:r>
      <w:hyperlink r:id="rId10" w:history="1">
        <w:proofErr w:type="spellStart"/>
        <w:r w:rsidR="003F1FCB" w:rsidRPr="003F1FCB">
          <w:rPr>
            <w:rStyle w:val="Hyperlink"/>
            <w:sz w:val="24"/>
            <w:szCs w:val="27"/>
          </w:rPr>
          <w:t>Reyazzudin</w:t>
        </w:r>
        <w:proofErr w:type="spellEnd"/>
        <w:r w:rsidR="003F1FCB" w:rsidRPr="003F1FCB">
          <w:rPr>
            <w:rStyle w:val="Hyperlink"/>
            <w:sz w:val="24"/>
            <w:szCs w:val="27"/>
          </w:rPr>
          <w:t xml:space="preserve"> v. Montgomery County, Maryland</w:t>
        </w:r>
      </w:hyperlink>
      <w:r w:rsidR="003F1FCB">
        <w:rPr>
          <w:color w:val="000000"/>
          <w:sz w:val="24"/>
          <w:szCs w:val="27"/>
        </w:rPr>
        <w:t>)</w:t>
      </w:r>
      <w:r w:rsidR="00A2040F">
        <w:rPr>
          <w:color w:val="000000"/>
          <w:sz w:val="24"/>
          <w:szCs w:val="27"/>
        </w:rPr>
        <w:t>.</w:t>
      </w:r>
      <w:r w:rsidR="00D95945">
        <w:rPr>
          <w:color w:val="000000"/>
          <w:sz w:val="24"/>
          <w:szCs w:val="27"/>
        </w:rPr>
        <w:t xml:space="preserve"> </w:t>
      </w:r>
      <w:r w:rsidRPr="005D6D86">
        <w:rPr>
          <w:color w:val="000000"/>
          <w:sz w:val="24"/>
          <w:szCs w:val="27"/>
        </w:rPr>
        <w:t xml:space="preserve">Where </w:t>
      </w:r>
      <w:proofErr w:type="gramStart"/>
      <w:r w:rsidRPr="005D6D86">
        <w:rPr>
          <w:color w:val="000000"/>
          <w:sz w:val="24"/>
          <w:szCs w:val="27"/>
        </w:rPr>
        <w:t>a</w:t>
      </w:r>
      <w:r w:rsidR="000876D7">
        <w:rPr>
          <w:color w:val="000000"/>
          <w:sz w:val="24"/>
          <w:szCs w:val="27"/>
        </w:rPr>
        <w:t xml:space="preserve">n </w:t>
      </w:r>
      <w:r w:rsidRPr="005D6D86">
        <w:rPr>
          <w:color w:val="000000"/>
          <w:sz w:val="24"/>
          <w:szCs w:val="27"/>
        </w:rPr>
        <w:t>accommodation</w:t>
      </w:r>
      <w:proofErr w:type="gramEnd"/>
      <w:r w:rsidRPr="005D6D86">
        <w:rPr>
          <w:color w:val="000000"/>
          <w:sz w:val="24"/>
          <w:szCs w:val="27"/>
        </w:rPr>
        <w:t xml:space="preserve"> would result in an undue hardship, the public entity must determine if another accommodation is available that would not result in an undue hardship</w:t>
      </w:r>
      <w:r w:rsidR="005F1BBE">
        <w:rPr>
          <w:color w:val="000000"/>
          <w:sz w:val="24"/>
          <w:szCs w:val="27"/>
        </w:rPr>
        <w:t xml:space="preserve"> (ADA II 4.3200). </w:t>
      </w:r>
    </w:p>
    <w:p w14:paraId="6FA4695F" w14:textId="0485590F" w:rsidR="00657C6C" w:rsidRDefault="00657C6C" w:rsidP="00381653">
      <w:pPr>
        <w:spacing w:after="160" w:line="252" w:lineRule="auto"/>
        <w:contextualSpacing/>
        <w:rPr>
          <w:rFonts w:eastAsia="Times New Roman"/>
          <w:sz w:val="24"/>
        </w:rPr>
      </w:pPr>
    </w:p>
    <w:p w14:paraId="2C1C872F" w14:textId="18EFA938" w:rsidR="005F1BBE" w:rsidRDefault="005F1BBE" w:rsidP="00381653">
      <w:pPr>
        <w:spacing w:after="160" w:line="252" w:lineRule="auto"/>
        <w:contextualSpacing/>
        <w:rPr>
          <w:color w:val="000000"/>
          <w:sz w:val="28"/>
          <w:szCs w:val="24"/>
        </w:rPr>
      </w:pPr>
      <w:bookmarkStart w:id="5" w:name="_Toc176765669"/>
      <w:proofErr w:type="gramStart"/>
      <w:r w:rsidRPr="00903305">
        <w:rPr>
          <w:rStyle w:val="Heading2Char"/>
        </w:rPr>
        <w:t>Otherwise</w:t>
      </w:r>
      <w:proofErr w:type="gramEnd"/>
      <w:r w:rsidRPr="00903305">
        <w:rPr>
          <w:rStyle w:val="Heading2Char"/>
        </w:rPr>
        <w:t xml:space="preserve"> qualified</w:t>
      </w:r>
      <w:r w:rsidR="008B6111" w:rsidRPr="00903305">
        <w:rPr>
          <w:rStyle w:val="Heading2Char"/>
        </w:rPr>
        <w:t>:</w:t>
      </w:r>
      <w:bookmarkEnd w:id="5"/>
      <w:r w:rsidRPr="005F1BBE">
        <w:rPr>
          <w:rFonts w:eastAsia="Times New Roman"/>
          <w:sz w:val="24"/>
          <w:szCs w:val="24"/>
        </w:rPr>
        <w:t xml:space="preserve"> </w:t>
      </w:r>
      <w:r w:rsidR="008B6111">
        <w:rPr>
          <w:color w:val="000000"/>
          <w:sz w:val="24"/>
          <w:szCs w:val="24"/>
        </w:rPr>
        <w:t>T</w:t>
      </w:r>
      <w:r w:rsidR="00234504" w:rsidRPr="005F1BBE">
        <w:rPr>
          <w:color w:val="000000"/>
          <w:sz w:val="24"/>
          <w:szCs w:val="24"/>
        </w:rPr>
        <w:t>o</w:t>
      </w:r>
      <w:r w:rsidRPr="005F1BBE">
        <w:rPr>
          <w:color w:val="000000"/>
          <w:sz w:val="24"/>
          <w:szCs w:val="24"/>
        </w:rPr>
        <w:t xml:space="preserve"> be qualified, the individual with a disability must meet the essential </w:t>
      </w:r>
      <w:r w:rsidR="00F610DC">
        <w:rPr>
          <w:color w:val="000000"/>
          <w:sz w:val="24"/>
          <w:szCs w:val="24"/>
        </w:rPr>
        <w:t>academic and technical</w:t>
      </w:r>
      <w:r w:rsidRPr="005F1BBE">
        <w:rPr>
          <w:color w:val="000000"/>
          <w:sz w:val="24"/>
          <w:szCs w:val="24"/>
        </w:rPr>
        <w:t xml:space="preserve"> (technical standards)</w:t>
      </w:r>
      <w:r w:rsidR="00F610DC">
        <w:rPr>
          <w:color w:val="000000"/>
          <w:sz w:val="24"/>
          <w:szCs w:val="24"/>
        </w:rPr>
        <w:t xml:space="preserve"> required</w:t>
      </w:r>
      <w:r w:rsidRPr="005F1BBE">
        <w:rPr>
          <w:color w:val="000000"/>
          <w:sz w:val="24"/>
          <w:szCs w:val="24"/>
        </w:rPr>
        <w:t xml:space="preserve"> for</w:t>
      </w:r>
      <w:r w:rsidR="00F610DC">
        <w:rPr>
          <w:color w:val="000000"/>
          <w:sz w:val="24"/>
          <w:szCs w:val="24"/>
        </w:rPr>
        <w:t xml:space="preserve"> admission and</w:t>
      </w:r>
      <w:r w:rsidRPr="005F1BBE">
        <w:rPr>
          <w:color w:val="000000"/>
          <w:sz w:val="24"/>
          <w:szCs w:val="24"/>
        </w:rPr>
        <w:t xml:space="preserve"> participation</w:t>
      </w:r>
      <w:r w:rsidR="00F610DC">
        <w:rPr>
          <w:color w:val="000000"/>
          <w:sz w:val="24"/>
          <w:szCs w:val="24"/>
        </w:rPr>
        <w:t xml:space="preserve"> in a program</w:t>
      </w:r>
      <w:r w:rsidRPr="005F1BBE">
        <w:rPr>
          <w:color w:val="000000"/>
          <w:sz w:val="24"/>
          <w:szCs w:val="24"/>
        </w:rPr>
        <w:t xml:space="preserve"> with or without accommodation</w:t>
      </w:r>
      <w:r>
        <w:rPr>
          <w:color w:val="000000"/>
          <w:sz w:val="24"/>
          <w:szCs w:val="24"/>
        </w:rPr>
        <w:t xml:space="preserve"> (ADA II 2.800</w:t>
      </w:r>
      <w:r w:rsidR="00F610DC">
        <w:rPr>
          <w:color w:val="000000"/>
          <w:sz w:val="24"/>
          <w:szCs w:val="24"/>
        </w:rPr>
        <w:t xml:space="preserve">; </w:t>
      </w:r>
      <w:r w:rsidR="00F610DC" w:rsidRPr="00F610DC">
        <w:rPr>
          <w:color w:val="000000"/>
          <w:sz w:val="24"/>
          <w:szCs w:val="24"/>
        </w:rPr>
        <w:t>3</w:t>
      </w:r>
      <w:r w:rsidR="00F610DC" w:rsidRPr="00F610DC">
        <w:rPr>
          <w:color w:val="000000"/>
          <w:sz w:val="24"/>
          <w:szCs w:val="24"/>
          <w:shd w:val="clear" w:color="auto" w:fill="FFFFFF"/>
        </w:rPr>
        <w:t>4 CFR §104.3(l)(3)</w:t>
      </w:r>
      <w:r w:rsidRPr="00F610DC">
        <w:rPr>
          <w:color w:val="000000"/>
          <w:sz w:val="24"/>
          <w:szCs w:val="24"/>
        </w:rPr>
        <w:t>).</w:t>
      </w:r>
      <w:r w:rsidRPr="00F610DC">
        <w:rPr>
          <w:color w:val="000000"/>
          <w:sz w:val="28"/>
          <w:szCs w:val="24"/>
        </w:rPr>
        <w:t xml:space="preserve"> </w:t>
      </w:r>
    </w:p>
    <w:p w14:paraId="5C038FD2" w14:textId="77777777" w:rsidR="002A4A05" w:rsidRDefault="002A4A05" w:rsidP="00505EBC">
      <w:pPr>
        <w:spacing w:after="160" w:line="252" w:lineRule="auto"/>
        <w:contextualSpacing/>
        <w:rPr>
          <w:color w:val="000000"/>
          <w:sz w:val="24"/>
          <w:szCs w:val="24"/>
        </w:rPr>
      </w:pPr>
    </w:p>
    <w:p w14:paraId="1BB3F700" w14:textId="07951EA8" w:rsidR="00505EBC" w:rsidRDefault="00480A9F" w:rsidP="00505EBC">
      <w:pPr>
        <w:spacing w:after="160" w:line="252" w:lineRule="auto"/>
        <w:contextualSpacing/>
        <w:rPr>
          <w:color w:val="000000"/>
          <w:sz w:val="24"/>
          <w:szCs w:val="24"/>
        </w:rPr>
      </w:pPr>
      <w:bookmarkStart w:id="6" w:name="_Toc176765670"/>
      <w:r w:rsidRPr="00903305">
        <w:rPr>
          <w:rStyle w:val="Heading2Char"/>
        </w:rPr>
        <w:t>Core Competencies</w:t>
      </w:r>
      <w:r w:rsidR="002A4A05" w:rsidRPr="00903305">
        <w:rPr>
          <w:rStyle w:val="Heading2Char"/>
        </w:rPr>
        <w:t>:</w:t>
      </w:r>
      <w:bookmarkEnd w:id="6"/>
      <w:r w:rsidR="002A4A05">
        <w:rPr>
          <w:color w:val="000000"/>
          <w:sz w:val="24"/>
          <w:szCs w:val="24"/>
        </w:rPr>
        <w:t xml:space="preserve"> “</w:t>
      </w:r>
      <w:r w:rsidR="002248FE">
        <w:rPr>
          <w:color w:val="000000"/>
          <w:sz w:val="24"/>
          <w:szCs w:val="24"/>
        </w:rPr>
        <w:t>…</w:t>
      </w:r>
      <w:r w:rsidR="00505EBC" w:rsidRPr="00505EBC">
        <w:rPr>
          <w:color w:val="000000"/>
          <w:sz w:val="24"/>
          <w:szCs w:val="24"/>
        </w:rPr>
        <w:t>include the knowledge,</w:t>
      </w:r>
      <w:r>
        <w:rPr>
          <w:color w:val="000000"/>
          <w:sz w:val="24"/>
          <w:szCs w:val="24"/>
        </w:rPr>
        <w:t xml:space="preserve"> </w:t>
      </w:r>
      <w:r w:rsidR="00505EBC" w:rsidRPr="00505EBC">
        <w:rPr>
          <w:color w:val="000000"/>
          <w:sz w:val="24"/>
          <w:szCs w:val="24"/>
        </w:rPr>
        <w:t>skills, and abilities that a student must demonstrate in order to persist or graduate</w:t>
      </w:r>
      <w:r w:rsidR="002A4A05">
        <w:rPr>
          <w:color w:val="000000"/>
          <w:sz w:val="24"/>
          <w:szCs w:val="24"/>
        </w:rPr>
        <w:t xml:space="preserve">” (McKee et al., 2020). </w:t>
      </w:r>
    </w:p>
    <w:p w14:paraId="5D1D4DC2" w14:textId="77777777" w:rsidR="006662DE" w:rsidRDefault="006662DE" w:rsidP="00381653">
      <w:pPr>
        <w:spacing w:after="160" w:line="252" w:lineRule="auto"/>
        <w:contextualSpacing/>
        <w:rPr>
          <w:color w:val="000000"/>
          <w:sz w:val="24"/>
          <w:szCs w:val="24"/>
        </w:rPr>
      </w:pPr>
    </w:p>
    <w:p w14:paraId="091CA4F9" w14:textId="3186A90D" w:rsidR="002249AC" w:rsidRPr="00903305" w:rsidRDefault="002249AC" w:rsidP="00381653">
      <w:pPr>
        <w:spacing w:after="160" w:line="252" w:lineRule="auto"/>
        <w:contextualSpacing/>
        <w:rPr>
          <w:b/>
          <w:bCs/>
          <w:color w:val="000000"/>
          <w:sz w:val="24"/>
          <w:szCs w:val="24"/>
        </w:rPr>
      </w:pPr>
      <w:bookmarkStart w:id="7" w:name="_Toc176765671"/>
      <w:r w:rsidRPr="00903305">
        <w:rPr>
          <w:rStyle w:val="Heading2Char"/>
        </w:rPr>
        <w:t>Interactive Process</w:t>
      </w:r>
      <w:r w:rsidR="00F82253" w:rsidRPr="00903305">
        <w:rPr>
          <w:rStyle w:val="Heading2Char"/>
        </w:rPr>
        <w:t>:</w:t>
      </w:r>
      <w:bookmarkEnd w:id="7"/>
      <w:r w:rsidR="00F82253">
        <w:rPr>
          <w:b/>
          <w:bCs/>
          <w:color w:val="000000"/>
          <w:sz w:val="24"/>
          <w:szCs w:val="24"/>
        </w:rPr>
        <w:t xml:space="preserve"> </w:t>
      </w:r>
      <w:r w:rsidR="00514373">
        <w:rPr>
          <w:rFonts w:asciiTheme="minorHAnsi" w:hAnsiTheme="minorHAnsi" w:cstheme="minorHAnsi"/>
          <w:color w:val="000000"/>
          <w:sz w:val="24"/>
          <w:szCs w:val="24"/>
        </w:rPr>
        <w:t xml:space="preserve">A process by which students and accommodations </w:t>
      </w:r>
      <w:r w:rsidR="00F12B50">
        <w:rPr>
          <w:rFonts w:asciiTheme="minorHAnsi" w:hAnsiTheme="minorHAnsi" w:cstheme="minorHAnsi"/>
          <w:color w:val="000000"/>
          <w:sz w:val="24"/>
          <w:szCs w:val="24"/>
        </w:rPr>
        <w:t>specialists</w:t>
      </w:r>
      <w:r w:rsidR="00514373">
        <w:rPr>
          <w:rFonts w:asciiTheme="minorHAnsi" w:hAnsiTheme="minorHAnsi" w:cstheme="minorHAnsi"/>
          <w:color w:val="000000"/>
          <w:sz w:val="24"/>
          <w:szCs w:val="24"/>
        </w:rPr>
        <w:t xml:space="preserve"> work together to </w:t>
      </w:r>
      <w:r w:rsidR="00F12B50">
        <w:rPr>
          <w:rFonts w:asciiTheme="minorHAnsi" w:hAnsiTheme="minorHAnsi" w:cstheme="minorHAnsi"/>
          <w:color w:val="000000"/>
          <w:sz w:val="24"/>
          <w:szCs w:val="24"/>
        </w:rPr>
        <w:t xml:space="preserve">determine reasonable </w:t>
      </w:r>
      <w:proofErr w:type="gramStart"/>
      <w:r w:rsidR="00F12B50">
        <w:rPr>
          <w:rFonts w:asciiTheme="minorHAnsi" w:hAnsiTheme="minorHAnsi" w:cstheme="minorHAnsi"/>
          <w:color w:val="000000"/>
          <w:sz w:val="24"/>
          <w:szCs w:val="24"/>
        </w:rPr>
        <w:t>accommodations</w:t>
      </w:r>
      <w:proofErr w:type="gramEnd"/>
      <w:r w:rsidR="00F12B50">
        <w:rPr>
          <w:rFonts w:asciiTheme="minorHAnsi" w:hAnsiTheme="minorHAnsi" w:cstheme="minorHAnsi"/>
          <w:color w:val="000000"/>
          <w:sz w:val="24"/>
          <w:szCs w:val="24"/>
        </w:rPr>
        <w:t xml:space="preserve"> on a case-by-case basis depending on the student’s documented disability and the courses they are taking</w:t>
      </w:r>
      <w:r w:rsidR="002B1144">
        <w:rPr>
          <w:rFonts w:asciiTheme="minorHAnsi" w:hAnsiTheme="minorHAnsi" w:cstheme="minorHAnsi"/>
          <w:color w:val="000000"/>
          <w:sz w:val="24"/>
          <w:szCs w:val="24"/>
        </w:rPr>
        <w:t xml:space="preserve">. </w:t>
      </w:r>
    </w:p>
    <w:p w14:paraId="33BAEF65" w14:textId="77777777" w:rsidR="006F10D5" w:rsidRPr="00903305" w:rsidRDefault="006F10D5" w:rsidP="00381653">
      <w:pPr>
        <w:spacing w:after="160" w:line="252" w:lineRule="auto"/>
        <w:contextualSpacing/>
        <w:rPr>
          <w:rFonts w:asciiTheme="minorHAnsi" w:hAnsiTheme="minorHAnsi" w:cstheme="minorHAnsi"/>
          <w:b/>
          <w:bCs/>
          <w:color w:val="000000"/>
          <w:sz w:val="24"/>
          <w:szCs w:val="24"/>
        </w:rPr>
      </w:pPr>
    </w:p>
    <w:p w14:paraId="4D124712" w14:textId="7A236DF1" w:rsidR="001101D4" w:rsidRDefault="007D0D0B" w:rsidP="00D035EC">
      <w:pPr>
        <w:rPr>
          <w:sz w:val="24"/>
          <w:szCs w:val="24"/>
        </w:rPr>
      </w:pPr>
      <w:bookmarkStart w:id="8" w:name="_Toc176765672"/>
      <w:r w:rsidRPr="00903305">
        <w:rPr>
          <w:rStyle w:val="Heading2Char"/>
        </w:rPr>
        <w:t xml:space="preserve">Organic </w:t>
      </w:r>
      <w:bookmarkEnd w:id="8"/>
      <w:r w:rsidR="00D86FD4">
        <w:rPr>
          <w:rStyle w:val="Heading2Char"/>
        </w:rPr>
        <w:t xml:space="preserve">Technical Standards: </w:t>
      </w:r>
      <w:r w:rsidR="000962FF" w:rsidRPr="00903305">
        <w:rPr>
          <w:sz w:val="24"/>
          <w:szCs w:val="24"/>
        </w:rPr>
        <w:t xml:space="preserve">In the past many institutions have </w:t>
      </w:r>
      <w:r w:rsidR="0012508A" w:rsidRPr="00903305">
        <w:rPr>
          <w:sz w:val="24"/>
          <w:szCs w:val="24"/>
        </w:rPr>
        <w:t>employed</w:t>
      </w:r>
      <w:r w:rsidR="000962FF" w:rsidRPr="00903305">
        <w:rPr>
          <w:sz w:val="24"/>
          <w:szCs w:val="24"/>
        </w:rPr>
        <w:t xml:space="preserve"> </w:t>
      </w:r>
      <w:r w:rsidR="000962FF" w:rsidRPr="00903305">
        <w:rPr>
          <w:i/>
          <w:iCs/>
          <w:sz w:val="24"/>
          <w:szCs w:val="24"/>
        </w:rPr>
        <w:t>organic technical</w:t>
      </w:r>
      <w:r w:rsidR="000962FF" w:rsidRPr="00903305">
        <w:rPr>
          <w:sz w:val="24"/>
          <w:szCs w:val="24"/>
        </w:rPr>
        <w:t xml:space="preserve"> standards that </w:t>
      </w:r>
      <w:r w:rsidR="0012508A" w:rsidRPr="00903305">
        <w:rPr>
          <w:sz w:val="24"/>
          <w:szCs w:val="24"/>
        </w:rPr>
        <w:t xml:space="preserve">focus on </w:t>
      </w:r>
      <w:r w:rsidR="0012508A" w:rsidRPr="00903305">
        <w:rPr>
          <w:i/>
          <w:iCs/>
          <w:sz w:val="24"/>
          <w:szCs w:val="24"/>
        </w:rPr>
        <w:t xml:space="preserve">how </w:t>
      </w:r>
      <w:r w:rsidR="0012508A" w:rsidRPr="00903305">
        <w:rPr>
          <w:sz w:val="24"/>
          <w:szCs w:val="24"/>
        </w:rPr>
        <w:t xml:space="preserve">a task is completed </w:t>
      </w:r>
      <w:r w:rsidR="00242D04">
        <w:rPr>
          <w:sz w:val="24"/>
          <w:szCs w:val="24"/>
        </w:rPr>
        <w:t>and use phrases like</w:t>
      </w:r>
      <w:r w:rsidR="008B45F2">
        <w:rPr>
          <w:sz w:val="24"/>
          <w:szCs w:val="24"/>
        </w:rPr>
        <w:t>,</w:t>
      </w:r>
      <w:r w:rsidR="00242D04">
        <w:rPr>
          <w:sz w:val="24"/>
          <w:szCs w:val="24"/>
        </w:rPr>
        <w:t xml:space="preserve"> students must be able to </w:t>
      </w:r>
      <w:r w:rsidR="00242D04" w:rsidRPr="00903305">
        <w:rPr>
          <w:i/>
          <w:iCs/>
          <w:sz w:val="24"/>
          <w:szCs w:val="24"/>
        </w:rPr>
        <w:lastRenderedPageBreak/>
        <w:t xml:space="preserve">hear, see, </w:t>
      </w:r>
      <w:r w:rsidR="008B45F2" w:rsidRPr="00903305">
        <w:rPr>
          <w:i/>
          <w:iCs/>
          <w:sz w:val="24"/>
          <w:szCs w:val="24"/>
        </w:rPr>
        <w:t>speak clearly, stand</w:t>
      </w:r>
      <w:r w:rsidR="008B45F2">
        <w:rPr>
          <w:sz w:val="24"/>
          <w:szCs w:val="24"/>
        </w:rPr>
        <w:t xml:space="preserve">, etc. </w:t>
      </w:r>
      <w:r w:rsidR="00845CA6">
        <w:rPr>
          <w:sz w:val="24"/>
          <w:szCs w:val="24"/>
        </w:rPr>
        <w:t>Organic standard</w:t>
      </w:r>
      <w:r w:rsidR="00ED6601">
        <w:rPr>
          <w:sz w:val="24"/>
          <w:szCs w:val="24"/>
        </w:rPr>
        <w:t>s contribute to</w:t>
      </w:r>
      <w:r w:rsidR="00CA4B3D">
        <w:rPr>
          <w:sz w:val="24"/>
          <w:szCs w:val="24"/>
        </w:rPr>
        <w:t xml:space="preserve"> the</w:t>
      </w:r>
      <w:r w:rsidR="00ED6601">
        <w:rPr>
          <w:sz w:val="24"/>
          <w:szCs w:val="24"/>
        </w:rPr>
        <w:t xml:space="preserve"> underrepresentation </w:t>
      </w:r>
      <w:r w:rsidR="00CA4B3D">
        <w:rPr>
          <w:sz w:val="24"/>
          <w:szCs w:val="24"/>
        </w:rPr>
        <w:t xml:space="preserve">of students with disabilities in educational programs </w:t>
      </w:r>
      <w:r w:rsidR="00F948B7">
        <w:rPr>
          <w:sz w:val="24"/>
          <w:szCs w:val="24"/>
        </w:rPr>
        <w:t xml:space="preserve">because </w:t>
      </w:r>
      <w:r w:rsidR="00A6382A">
        <w:rPr>
          <w:sz w:val="24"/>
          <w:szCs w:val="24"/>
        </w:rPr>
        <w:t>frame the ability to meet program competencies in terms of having</w:t>
      </w:r>
      <w:r w:rsidR="00D035EC" w:rsidRPr="00D035EC">
        <w:rPr>
          <w:sz w:val="24"/>
          <w:szCs w:val="24"/>
        </w:rPr>
        <w:t xml:space="preserve"> certain physical, cognitive, behavioral, and sensory</w:t>
      </w:r>
      <w:r w:rsidR="002C00D5">
        <w:rPr>
          <w:sz w:val="24"/>
          <w:szCs w:val="24"/>
        </w:rPr>
        <w:t xml:space="preserve"> abilities</w:t>
      </w:r>
      <w:r w:rsidR="00A6382A">
        <w:rPr>
          <w:sz w:val="24"/>
          <w:szCs w:val="24"/>
        </w:rPr>
        <w:t xml:space="preserve"> that some students may not have access to. </w:t>
      </w:r>
    </w:p>
    <w:p w14:paraId="3AADC9DB" w14:textId="77777777" w:rsidR="00A6382A" w:rsidRDefault="00A6382A" w:rsidP="00D035EC">
      <w:pPr>
        <w:rPr>
          <w:sz w:val="24"/>
          <w:szCs w:val="24"/>
        </w:rPr>
      </w:pPr>
    </w:p>
    <w:p w14:paraId="6B6DA9CB" w14:textId="26880BF7" w:rsidR="007D2DA6" w:rsidRPr="007D2DA6" w:rsidRDefault="007D2DA6" w:rsidP="00E33F6A">
      <w:pPr>
        <w:rPr>
          <w:sz w:val="24"/>
          <w:szCs w:val="24"/>
        </w:rPr>
      </w:pPr>
      <w:r w:rsidRPr="00903305">
        <w:rPr>
          <w:rStyle w:val="Heading2Char"/>
        </w:rPr>
        <w:t xml:space="preserve">Functional </w:t>
      </w:r>
      <w:r w:rsidR="00E82BC6">
        <w:rPr>
          <w:rStyle w:val="Heading2Char"/>
        </w:rPr>
        <w:t>T</w:t>
      </w:r>
      <w:r w:rsidRPr="00903305">
        <w:rPr>
          <w:rStyle w:val="Heading2Char"/>
        </w:rPr>
        <w:t xml:space="preserve">echnical </w:t>
      </w:r>
      <w:r w:rsidR="00E82BC6">
        <w:rPr>
          <w:rStyle w:val="Heading2Char"/>
        </w:rPr>
        <w:t>S</w:t>
      </w:r>
      <w:r w:rsidRPr="00903305">
        <w:rPr>
          <w:rStyle w:val="Heading2Char"/>
        </w:rPr>
        <w:t>tandards</w:t>
      </w:r>
      <w:r w:rsidRPr="007D2DA6">
        <w:rPr>
          <w:sz w:val="24"/>
          <w:szCs w:val="24"/>
        </w:rPr>
        <w:t xml:space="preserve"> focus on </w:t>
      </w:r>
      <w:r w:rsidR="00017825">
        <w:rPr>
          <w:sz w:val="24"/>
          <w:szCs w:val="24"/>
        </w:rPr>
        <w:t xml:space="preserve">the competencies students </w:t>
      </w:r>
      <w:r w:rsidR="004B12DE">
        <w:rPr>
          <w:sz w:val="24"/>
          <w:szCs w:val="24"/>
        </w:rPr>
        <w:t>need</w:t>
      </w:r>
      <w:r w:rsidR="004718F6">
        <w:rPr>
          <w:sz w:val="24"/>
          <w:szCs w:val="24"/>
        </w:rPr>
        <w:t xml:space="preserve"> to</w:t>
      </w:r>
      <w:r w:rsidR="004B12DE">
        <w:rPr>
          <w:sz w:val="24"/>
          <w:szCs w:val="24"/>
        </w:rPr>
        <w:t xml:space="preserve"> possess without a focus on how they are completed</w:t>
      </w:r>
      <w:r w:rsidRPr="007D2DA6">
        <w:rPr>
          <w:sz w:val="24"/>
          <w:szCs w:val="24"/>
        </w:rPr>
        <w:t xml:space="preserve">. </w:t>
      </w:r>
      <w:r w:rsidR="00E33F6A">
        <w:rPr>
          <w:sz w:val="24"/>
          <w:szCs w:val="24"/>
        </w:rPr>
        <w:t>The literature</w:t>
      </w:r>
      <w:r w:rsidRPr="007D2DA6">
        <w:rPr>
          <w:sz w:val="24"/>
          <w:szCs w:val="24"/>
        </w:rPr>
        <w:t xml:space="preserve"> suggests the following five </w:t>
      </w:r>
      <w:r w:rsidR="00E33F6A">
        <w:rPr>
          <w:sz w:val="24"/>
          <w:szCs w:val="24"/>
        </w:rPr>
        <w:t>technical standard domains</w:t>
      </w:r>
      <w:r w:rsidRPr="007D2DA6">
        <w:rPr>
          <w:sz w:val="24"/>
          <w:szCs w:val="24"/>
        </w:rPr>
        <w:t>:</w:t>
      </w:r>
    </w:p>
    <w:p w14:paraId="5414A948" w14:textId="77777777" w:rsidR="00E33F6A" w:rsidRPr="00903305" w:rsidRDefault="007D2DA6" w:rsidP="00E33F6A">
      <w:pPr>
        <w:pStyle w:val="ListParagraph"/>
        <w:numPr>
          <w:ilvl w:val="0"/>
          <w:numId w:val="7"/>
        </w:numPr>
        <w:rPr>
          <w:rFonts w:asciiTheme="minorHAnsi" w:hAnsiTheme="minorHAnsi" w:cstheme="minorHAnsi"/>
        </w:rPr>
      </w:pPr>
      <w:r w:rsidRPr="00903305">
        <w:rPr>
          <w:rFonts w:asciiTheme="minorHAnsi" w:hAnsiTheme="minorHAnsi" w:cstheme="minorHAnsi"/>
        </w:rPr>
        <w:t xml:space="preserve">acquiring fundamental </w:t>
      </w:r>
      <w:proofErr w:type="gramStart"/>
      <w:r w:rsidRPr="00903305">
        <w:rPr>
          <w:rFonts w:asciiTheme="minorHAnsi" w:hAnsiTheme="minorHAnsi" w:cstheme="minorHAnsi"/>
        </w:rPr>
        <w:t>knowledge;</w:t>
      </w:r>
      <w:proofErr w:type="gramEnd"/>
      <w:r w:rsidRPr="00903305">
        <w:rPr>
          <w:rFonts w:asciiTheme="minorHAnsi" w:hAnsiTheme="minorHAnsi" w:cstheme="minorHAnsi"/>
        </w:rPr>
        <w:t xml:space="preserve"> </w:t>
      </w:r>
    </w:p>
    <w:p w14:paraId="2B7678E6" w14:textId="77777777" w:rsidR="00E33F6A" w:rsidRPr="00903305" w:rsidRDefault="007D2DA6" w:rsidP="00E33F6A">
      <w:pPr>
        <w:pStyle w:val="ListParagraph"/>
        <w:numPr>
          <w:ilvl w:val="0"/>
          <w:numId w:val="7"/>
        </w:numPr>
        <w:rPr>
          <w:rFonts w:asciiTheme="minorHAnsi" w:hAnsiTheme="minorHAnsi" w:cstheme="minorHAnsi"/>
        </w:rPr>
      </w:pPr>
      <w:r w:rsidRPr="00903305">
        <w:rPr>
          <w:rFonts w:asciiTheme="minorHAnsi" w:hAnsiTheme="minorHAnsi" w:cstheme="minorHAnsi"/>
        </w:rPr>
        <w:t xml:space="preserve">developing communication </w:t>
      </w:r>
      <w:proofErr w:type="gramStart"/>
      <w:r w:rsidRPr="00903305">
        <w:rPr>
          <w:rFonts w:asciiTheme="minorHAnsi" w:hAnsiTheme="minorHAnsi" w:cstheme="minorHAnsi"/>
        </w:rPr>
        <w:t>skills;</w:t>
      </w:r>
      <w:proofErr w:type="gramEnd"/>
    </w:p>
    <w:p w14:paraId="7C72EA19" w14:textId="77777777" w:rsidR="00E33F6A" w:rsidRPr="00903305" w:rsidRDefault="007D2DA6" w:rsidP="007D2DA6">
      <w:pPr>
        <w:pStyle w:val="ListParagraph"/>
        <w:numPr>
          <w:ilvl w:val="0"/>
          <w:numId w:val="7"/>
        </w:numPr>
        <w:rPr>
          <w:rFonts w:asciiTheme="minorHAnsi" w:hAnsiTheme="minorHAnsi" w:cstheme="minorHAnsi"/>
        </w:rPr>
      </w:pPr>
      <w:r w:rsidRPr="00903305">
        <w:rPr>
          <w:rFonts w:asciiTheme="minorHAnsi" w:hAnsiTheme="minorHAnsi" w:cstheme="minorHAnsi"/>
        </w:rPr>
        <w:t>interpreting</w:t>
      </w:r>
      <w:r w:rsidR="00E33F6A" w:rsidRPr="00903305">
        <w:rPr>
          <w:rFonts w:asciiTheme="minorHAnsi" w:hAnsiTheme="minorHAnsi" w:cstheme="minorHAnsi"/>
        </w:rPr>
        <w:t xml:space="preserve"> </w:t>
      </w:r>
      <w:proofErr w:type="gramStart"/>
      <w:r w:rsidRPr="00903305">
        <w:rPr>
          <w:rFonts w:asciiTheme="minorHAnsi" w:hAnsiTheme="minorHAnsi" w:cstheme="minorHAnsi"/>
        </w:rPr>
        <w:t>data;</w:t>
      </w:r>
      <w:proofErr w:type="gramEnd"/>
    </w:p>
    <w:p w14:paraId="6C04D9E7" w14:textId="77777777" w:rsidR="00E33F6A" w:rsidRPr="00903305" w:rsidRDefault="007D2DA6" w:rsidP="007D2DA6">
      <w:pPr>
        <w:pStyle w:val="ListParagraph"/>
        <w:numPr>
          <w:ilvl w:val="0"/>
          <w:numId w:val="7"/>
        </w:numPr>
        <w:rPr>
          <w:rFonts w:asciiTheme="minorHAnsi" w:hAnsiTheme="minorHAnsi" w:cstheme="minorHAnsi"/>
        </w:rPr>
      </w:pPr>
      <w:r w:rsidRPr="00903305">
        <w:rPr>
          <w:rFonts w:asciiTheme="minorHAnsi" w:hAnsiTheme="minorHAnsi" w:cstheme="minorHAnsi"/>
        </w:rPr>
        <w:t>integrating knowledge to establish clinical judgment; and</w:t>
      </w:r>
    </w:p>
    <w:p w14:paraId="679B1988" w14:textId="547372B8" w:rsidR="00A6382A" w:rsidRPr="00903305" w:rsidRDefault="007D2DA6" w:rsidP="00903305">
      <w:pPr>
        <w:pStyle w:val="ListParagraph"/>
        <w:numPr>
          <w:ilvl w:val="0"/>
          <w:numId w:val="7"/>
        </w:numPr>
        <w:rPr>
          <w:rFonts w:asciiTheme="minorHAnsi" w:hAnsiTheme="minorHAnsi" w:cstheme="minorHAnsi"/>
        </w:rPr>
      </w:pPr>
      <w:r w:rsidRPr="00903305">
        <w:rPr>
          <w:rFonts w:asciiTheme="minorHAnsi" w:hAnsiTheme="minorHAnsi" w:cstheme="minorHAnsi"/>
        </w:rPr>
        <w:t>developing appropriate professional attitudes and behaviors</w:t>
      </w:r>
    </w:p>
    <w:p w14:paraId="3DAB0191" w14:textId="2205F200" w:rsidR="005F1BBE" w:rsidRDefault="005F1BBE" w:rsidP="00381653">
      <w:pPr>
        <w:spacing w:after="160" w:line="252" w:lineRule="auto"/>
        <w:contextualSpacing/>
        <w:rPr>
          <w:color w:val="000000"/>
          <w:sz w:val="24"/>
          <w:szCs w:val="24"/>
        </w:rPr>
      </w:pPr>
    </w:p>
    <w:p w14:paraId="602BB43E" w14:textId="0F65217C" w:rsidR="00657C6C" w:rsidRDefault="00EF3A8F" w:rsidP="00903305">
      <w:pPr>
        <w:pStyle w:val="Heading1"/>
        <w:spacing w:after="240"/>
        <w:rPr>
          <w:rFonts w:eastAsia="Times New Roman"/>
        </w:rPr>
      </w:pPr>
      <w:bookmarkStart w:id="9" w:name="_Toc176765673"/>
      <w:r w:rsidRPr="00903305">
        <w:rPr>
          <w:sz w:val="28"/>
        </w:rPr>
        <w:t xml:space="preserve">Why </w:t>
      </w:r>
      <w:r w:rsidR="00723DA1">
        <w:rPr>
          <w:sz w:val="28"/>
        </w:rPr>
        <w:t>T</w:t>
      </w:r>
      <w:r w:rsidRPr="00903305">
        <w:rPr>
          <w:sz w:val="28"/>
        </w:rPr>
        <w:t xml:space="preserve">echnical </w:t>
      </w:r>
      <w:r w:rsidR="00723DA1">
        <w:rPr>
          <w:sz w:val="28"/>
        </w:rPr>
        <w:t>S</w:t>
      </w:r>
      <w:r w:rsidRPr="00903305">
        <w:rPr>
          <w:sz w:val="28"/>
        </w:rPr>
        <w:t>tandards?</w:t>
      </w:r>
      <w:bookmarkEnd w:id="9"/>
    </w:p>
    <w:p w14:paraId="64417ECD" w14:textId="295AD088" w:rsidR="005D6D86" w:rsidRDefault="006662DE" w:rsidP="00903305">
      <w:pPr>
        <w:spacing w:after="240" w:line="252" w:lineRule="auto"/>
        <w:contextualSpacing/>
        <w:rPr>
          <w:rFonts w:eastAsia="Times New Roman"/>
          <w:sz w:val="24"/>
        </w:rPr>
      </w:pPr>
      <w:r>
        <w:rPr>
          <w:rFonts w:eastAsia="Times New Roman"/>
          <w:sz w:val="24"/>
        </w:rPr>
        <w:t xml:space="preserve">Technical standards </w:t>
      </w:r>
      <w:r w:rsidR="00BC146E">
        <w:rPr>
          <w:rFonts w:eastAsia="Times New Roman"/>
          <w:sz w:val="24"/>
        </w:rPr>
        <w:t>are</w:t>
      </w:r>
      <w:r w:rsidR="00CE7CC9">
        <w:rPr>
          <w:rFonts w:eastAsia="Times New Roman"/>
          <w:sz w:val="24"/>
        </w:rPr>
        <w:t xml:space="preserve"> an</w:t>
      </w:r>
      <w:r w:rsidR="00BC146E">
        <w:rPr>
          <w:rFonts w:eastAsia="Times New Roman"/>
          <w:sz w:val="24"/>
        </w:rPr>
        <w:t xml:space="preserve"> </w:t>
      </w:r>
      <w:r w:rsidR="00F83FEE">
        <w:rPr>
          <w:rFonts w:eastAsia="Times New Roman"/>
          <w:sz w:val="24"/>
        </w:rPr>
        <w:t>important</w:t>
      </w:r>
      <w:r w:rsidR="007B1EC5">
        <w:rPr>
          <w:rFonts w:eastAsia="Times New Roman"/>
          <w:sz w:val="24"/>
        </w:rPr>
        <w:t xml:space="preserve"> tool</w:t>
      </w:r>
      <w:r w:rsidR="00F83FEE">
        <w:rPr>
          <w:rFonts w:eastAsia="Times New Roman"/>
          <w:sz w:val="24"/>
        </w:rPr>
        <w:t xml:space="preserve"> </w:t>
      </w:r>
      <w:r w:rsidR="00806986">
        <w:rPr>
          <w:rFonts w:eastAsia="Times New Roman"/>
          <w:sz w:val="24"/>
        </w:rPr>
        <w:t xml:space="preserve">to aid potential students in understanding </w:t>
      </w:r>
      <w:r w:rsidR="00885ED9">
        <w:rPr>
          <w:rFonts w:eastAsia="Times New Roman"/>
          <w:sz w:val="24"/>
        </w:rPr>
        <w:t xml:space="preserve">non-academic </w:t>
      </w:r>
      <w:r w:rsidR="00806986">
        <w:rPr>
          <w:rFonts w:eastAsia="Times New Roman"/>
          <w:sz w:val="24"/>
        </w:rPr>
        <w:t>program</w:t>
      </w:r>
      <w:r w:rsidR="009C73D8">
        <w:rPr>
          <w:rFonts w:eastAsia="Times New Roman"/>
          <w:sz w:val="24"/>
        </w:rPr>
        <w:t xml:space="preserve"> requirements</w:t>
      </w:r>
      <w:r w:rsidR="0015430A">
        <w:rPr>
          <w:rFonts w:eastAsia="Times New Roman"/>
          <w:sz w:val="24"/>
        </w:rPr>
        <w:t xml:space="preserve"> and facilitate</w:t>
      </w:r>
      <w:r w:rsidR="001D1897">
        <w:rPr>
          <w:rFonts w:eastAsia="Times New Roman"/>
          <w:sz w:val="24"/>
        </w:rPr>
        <w:t xml:space="preserve"> consideration of potential </w:t>
      </w:r>
      <w:proofErr w:type="gramStart"/>
      <w:r w:rsidR="001D1897">
        <w:rPr>
          <w:rFonts w:eastAsia="Times New Roman"/>
          <w:sz w:val="24"/>
        </w:rPr>
        <w:t>accommodations</w:t>
      </w:r>
      <w:proofErr w:type="gramEnd"/>
      <w:r w:rsidR="001D1897">
        <w:rPr>
          <w:rFonts w:eastAsia="Times New Roman"/>
          <w:sz w:val="24"/>
        </w:rPr>
        <w:t xml:space="preserve"> </w:t>
      </w:r>
      <w:r w:rsidR="007444A2">
        <w:rPr>
          <w:rFonts w:eastAsia="Times New Roman"/>
          <w:sz w:val="24"/>
        </w:rPr>
        <w:t xml:space="preserve">that may be needed. </w:t>
      </w:r>
      <w:r w:rsidR="008C5E9C">
        <w:rPr>
          <w:rFonts w:eastAsia="Times New Roman"/>
          <w:sz w:val="24"/>
        </w:rPr>
        <w:t xml:space="preserve">They </w:t>
      </w:r>
      <w:r w:rsidR="00760974">
        <w:rPr>
          <w:rFonts w:eastAsia="Times New Roman"/>
          <w:sz w:val="24"/>
        </w:rPr>
        <w:t>can</w:t>
      </w:r>
      <w:r w:rsidR="008C5E9C">
        <w:rPr>
          <w:rFonts w:eastAsia="Times New Roman"/>
          <w:sz w:val="24"/>
        </w:rPr>
        <w:t xml:space="preserve"> provide consistency and transparency to students, faculty, administrators, and</w:t>
      </w:r>
      <w:r w:rsidR="00DA4636">
        <w:rPr>
          <w:rFonts w:eastAsia="Times New Roman"/>
          <w:sz w:val="24"/>
        </w:rPr>
        <w:t xml:space="preserve"> staff including</w:t>
      </w:r>
      <w:r w:rsidR="008C5E9C">
        <w:rPr>
          <w:rFonts w:eastAsia="Times New Roman"/>
          <w:sz w:val="24"/>
        </w:rPr>
        <w:t xml:space="preserve"> disability services</w:t>
      </w:r>
      <w:r w:rsidR="005C44FA">
        <w:rPr>
          <w:rFonts w:eastAsia="Times New Roman"/>
          <w:sz w:val="24"/>
        </w:rPr>
        <w:t xml:space="preserve">, </w:t>
      </w:r>
      <w:r w:rsidR="005F356A">
        <w:rPr>
          <w:rFonts w:eastAsia="Times New Roman"/>
          <w:sz w:val="24"/>
        </w:rPr>
        <w:t>advisors</w:t>
      </w:r>
      <w:r w:rsidR="004650F1">
        <w:rPr>
          <w:rFonts w:eastAsia="Times New Roman"/>
          <w:sz w:val="24"/>
        </w:rPr>
        <w:t xml:space="preserve">. </w:t>
      </w:r>
      <w:r w:rsidR="00F83FEE">
        <w:rPr>
          <w:rFonts w:eastAsia="Times New Roman"/>
          <w:sz w:val="24"/>
        </w:rPr>
        <w:t xml:space="preserve"> </w:t>
      </w:r>
    </w:p>
    <w:p w14:paraId="22124C49" w14:textId="77777777" w:rsidR="00DC5187" w:rsidRDefault="00DC5187" w:rsidP="00381653">
      <w:pPr>
        <w:spacing w:after="160" w:line="252" w:lineRule="auto"/>
        <w:contextualSpacing/>
        <w:rPr>
          <w:rFonts w:eastAsia="Times New Roman"/>
          <w:sz w:val="24"/>
        </w:rPr>
      </w:pPr>
    </w:p>
    <w:p w14:paraId="0F45BF6C" w14:textId="78D368A1" w:rsidR="0008363E" w:rsidRDefault="00DC5187" w:rsidP="00381653">
      <w:pPr>
        <w:spacing w:after="160" w:line="252" w:lineRule="auto"/>
        <w:contextualSpacing/>
        <w:rPr>
          <w:rFonts w:eastAsia="Times New Roman"/>
          <w:i/>
          <w:sz w:val="24"/>
        </w:rPr>
      </w:pPr>
      <w:r>
        <w:rPr>
          <w:rFonts w:eastAsia="Times New Roman"/>
          <w:i/>
          <w:sz w:val="24"/>
        </w:rPr>
        <w:t>“</w:t>
      </w:r>
      <w:r w:rsidRPr="006C5CCD">
        <w:rPr>
          <w:rFonts w:eastAsia="Times New Roman"/>
          <w:i/>
          <w:sz w:val="24"/>
        </w:rPr>
        <w:t xml:space="preserve">Technical standards should not be used as a mechanism to deny the admission of persons with disabilities into programs. Instead, technical standards should be a way to conceptualize the recruitment of diverse highly qualified students.” (Ailey &amp; Marks, 2016). </w:t>
      </w:r>
    </w:p>
    <w:p w14:paraId="05639122" w14:textId="77777777" w:rsidR="0008363E" w:rsidRDefault="0008363E" w:rsidP="0008363E">
      <w:pPr>
        <w:pStyle w:val="Heading4"/>
      </w:pPr>
      <w:r>
        <w:t>Why shift to functional technical standards?</w:t>
      </w:r>
    </w:p>
    <w:p w14:paraId="57C37C6C" w14:textId="77777777" w:rsidR="0008363E" w:rsidRPr="00757AE2" w:rsidRDefault="0008363E" w:rsidP="0008363E"/>
    <w:p w14:paraId="0189287C" w14:textId="77777777" w:rsidR="0008363E" w:rsidRPr="003B5F4A" w:rsidRDefault="0008363E" w:rsidP="0008363E">
      <w:pPr>
        <w:spacing w:after="160" w:line="252" w:lineRule="auto"/>
        <w:rPr>
          <w:rFonts w:asciiTheme="minorHAnsi" w:hAnsiTheme="minorHAnsi" w:cstheme="minorHAnsi"/>
          <w:i/>
          <w:sz w:val="24"/>
          <w:szCs w:val="24"/>
        </w:rPr>
      </w:pPr>
      <w:proofErr w:type="spellStart"/>
      <w:r w:rsidRPr="003B5F4A">
        <w:rPr>
          <w:rFonts w:asciiTheme="minorHAnsi" w:hAnsiTheme="minorHAnsi" w:cstheme="minorHAnsi"/>
          <w:sz w:val="24"/>
          <w:szCs w:val="24"/>
        </w:rPr>
        <w:t>Bagenstons</w:t>
      </w:r>
      <w:proofErr w:type="spellEnd"/>
      <w:r w:rsidRPr="003B5F4A">
        <w:rPr>
          <w:rFonts w:asciiTheme="minorHAnsi" w:hAnsiTheme="minorHAnsi" w:cstheme="minorHAnsi"/>
          <w:sz w:val="24"/>
          <w:szCs w:val="24"/>
        </w:rPr>
        <w:t xml:space="preserve"> (2016) details one such case in which </w:t>
      </w:r>
      <w:r w:rsidRPr="003B5F4A">
        <w:rPr>
          <w:rFonts w:asciiTheme="minorHAnsi" w:hAnsiTheme="minorHAnsi" w:cstheme="minorHAnsi"/>
          <w:iCs/>
          <w:sz w:val="24"/>
          <w:szCs w:val="24"/>
        </w:rPr>
        <w:t xml:space="preserve">“Palmer College had rejected a blind applicant because he could not meet its technical standard for ‘sufficient use of vision’ to perform ‘the review of radiographs’. The (Iowa Supreme) court held that the school was required to modify that technical standard, relaying on evidence that many chiropractors are not called upon to visually interpret radiographic images in their practices and that other medical schools had successfully accommodated blind students (p.3)”. </w:t>
      </w:r>
    </w:p>
    <w:p w14:paraId="05E2CA15" w14:textId="77777777" w:rsidR="0008363E" w:rsidRPr="003B5F4A" w:rsidRDefault="0008363E" w:rsidP="0008363E">
      <w:pPr>
        <w:pStyle w:val="ListParagraph"/>
        <w:rPr>
          <w:i/>
        </w:rPr>
      </w:pPr>
    </w:p>
    <w:p w14:paraId="32F5E91E" w14:textId="77777777" w:rsidR="008B544E" w:rsidRDefault="008B544E">
      <w:pPr>
        <w:tabs>
          <w:tab w:val="left" w:pos="4788"/>
        </w:tabs>
        <w:spacing w:after="160" w:line="252" w:lineRule="auto"/>
        <w:ind w:left="113"/>
        <w:contextualSpacing/>
        <w:rPr>
          <w:rFonts w:eastAsia="Times New Roman"/>
          <w:i/>
          <w:sz w:val="24"/>
        </w:rPr>
      </w:pPr>
      <w:r>
        <w:rPr>
          <w:rFonts w:eastAsia="Times New Roman"/>
          <w:i/>
          <w:sz w:val="24"/>
        </w:rPr>
        <w:t>Discriminatory technical standard:</w:t>
      </w:r>
      <w:r>
        <w:rPr>
          <w:rFonts w:eastAsia="Times New Roman"/>
          <w:i/>
          <w:sz w:val="24"/>
        </w:rPr>
        <w:tab/>
        <w:t xml:space="preserve">Sufficient use of </w:t>
      </w:r>
      <w:r w:rsidRPr="003B5F4A">
        <w:rPr>
          <w:rFonts w:eastAsia="Times New Roman"/>
          <w:b/>
          <w:bCs/>
          <w:i/>
          <w:sz w:val="24"/>
        </w:rPr>
        <w:t>vision</w:t>
      </w:r>
      <w:r>
        <w:rPr>
          <w:rFonts w:eastAsia="Times New Roman"/>
          <w:i/>
          <w:sz w:val="24"/>
        </w:rPr>
        <w:t xml:space="preserve"> to review radiographs</w:t>
      </w:r>
    </w:p>
    <w:p w14:paraId="1EFCE6E3" w14:textId="77777777" w:rsidR="008B544E" w:rsidRDefault="008B544E">
      <w:pPr>
        <w:tabs>
          <w:tab w:val="left" w:pos="4788"/>
        </w:tabs>
        <w:spacing w:after="160" w:line="252" w:lineRule="auto"/>
        <w:ind w:left="113"/>
        <w:contextualSpacing/>
        <w:rPr>
          <w:rFonts w:eastAsia="Times New Roman"/>
          <w:i/>
          <w:sz w:val="24"/>
        </w:rPr>
      </w:pPr>
      <w:r>
        <w:rPr>
          <w:rFonts w:eastAsia="Times New Roman"/>
          <w:i/>
          <w:sz w:val="24"/>
        </w:rPr>
        <w:t xml:space="preserve">Acceptable revision of technical </w:t>
      </w:r>
      <w:proofErr w:type="gramStart"/>
      <w:r>
        <w:rPr>
          <w:rFonts w:eastAsia="Times New Roman"/>
          <w:i/>
          <w:sz w:val="24"/>
        </w:rPr>
        <w:t>standard</w:t>
      </w:r>
      <w:proofErr w:type="gramEnd"/>
      <w:r>
        <w:rPr>
          <w:rFonts w:eastAsia="Times New Roman"/>
          <w:i/>
          <w:sz w:val="24"/>
        </w:rPr>
        <w:t>:</w:t>
      </w:r>
      <w:r>
        <w:rPr>
          <w:rFonts w:eastAsia="Times New Roman"/>
          <w:i/>
          <w:sz w:val="24"/>
        </w:rPr>
        <w:tab/>
        <w:t>Ability to review radiographs</w:t>
      </w:r>
    </w:p>
    <w:p w14:paraId="40A9BBC6" w14:textId="77777777" w:rsidR="0008363E" w:rsidRPr="00903305" w:rsidRDefault="0008363E" w:rsidP="00381653">
      <w:pPr>
        <w:spacing w:after="160" w:line="252" w:lineRule="auto"/>
        <w:contextualSpacing/>
        <w:rPr>
          <w:rFonts w:eastAsia="Times New Roman"/>
          <w:i/>
          <w:sz w:val="24"/>
        </w:rPr>
      </w:pPr>
    </w:p>
    <w:p w14:paraId="1CB4F746" w14:textId="77777777" w:rsidR="00EF3A8F" w:rsidRPr="00903305" w:rsidRDefault="00EF3A8F" w:rsidP="00381653">
      <w:pPr>
        <w:spacing w:after="160" w:line="252" w:lineRule="auto"/>
        <w:contextualSpacing/>
        <w:rPr>
          <w:rFonts w:eastAsia="Times New Roman"/>
          <w:b/>
          <w:bCs/>
          <w:sz w:val="24"/>
        </w:rPr>
      </w:pPr>
    </w:p>
    <w:p w14:paraId="463CF316" w14:textId="0594D19D" w:rsidR="009D1675" w:rsidRDefault="009D1675" w:rsidP="00903305">
      <w:pPr>
        <w:pStyle w:val="Heading2"/>
        <w:jc w:val="left"/>
        <w:rPr>
          <w:rFonts w:eastAsia="Times New Roman"/>
        </w:rPr>
      </w:pPr>
      <w:bookmarkStart w:id="10" w:name="_Toc176765674"/>
      <w:r>
        <w:rPr>
          <w:rFonts w:eastAsia="Times New Roman"/>
        </w:rPr>
        <w:t>Are technical standards required for each program?</w:t>
      </w:r>
      <w:bookmarkEnd w:id="10"/>
    </w:p>
    <w:p w14:paraId="7740FEC2" w14:textId="079F5ACF" w:rsidR="009D1675" w:rsidRDefault="00ED6C6D" w:rsidP="00381653">
      <w:pPr>
        <w:spacing w:after="160" w:line="252" w:lineRule="auto"/>
        <w:contextualSpacing/>
        <w:rPr>
          <w:rFonts w:eastAsia="Times New Roman"/>
          <w:sz w:val="24"/>
        </w:rPr>
      </w:pPr>
      <w:r>
        <w:rPr>
          <w:rFonts w:eastAsia="Times New Roman"/>
          <w:sz w:val="24"/>
        </w:rPr>
        <w:t xml:space="preserve">Technical standards are a good tool </w:t>
      </w:r>
      <w:r w:rsidR="000B3638">
        <w:rPr>
          <w:rFonts w:eastAsia="Times New Roman"/>
          <w:sz w:val="24"/>
        </w:rPr>
        <w:t>to support</w:t>
      </w:r>
      <w:r>
        <w:rPr>
          <w:rFonts w:eastAsia="Times New Roman"/>
          <w:sz w:val="24"/>
        </w:rPr>
        <w:t xml:space="preserve"> students in all programs. Some </w:t>
      </w:r>
      <w:r w:rsidR="003B3E22">
        <w:rPr>
          <w:rFonts w:eastAsia="Times New Roman"/>
          <w:sz w:val="24"/>
        </w:rPr>
        <w:t xml:space="preserve">program accreditation bodies may require technical standards. </w:t>
      </w:r>
      <w:r w:rsidR="006F15B0">
        <w:rPr>
          <w:rFonts w:eastAsia="Times New Roman"/>
          <w:sz w:val="24"/>
        </w:rPr>
        <w:t xml:space="preserve">The WTCS encourages the use of best </w:t>
      </w:r>
      <w:r w:rsidR="006F15B0">
        <w:rPr>
          <w:rFonts w:eastAsia="Times New Roman"/>
          <w:sz w:val="24"/>
        </w:rPr>
        <w:lastRenderedPageBreak/>
        <w:t xml:space="preserve">practices to support students, including accessible technical standards, but does not require college programs to have them. </w:t>
      </w:r>
    </w:p>
    <w:p w14:paraId="4AB4A1B1" w14:textId="77777777" w:rsidR="00922AEF" w:rsidRPr="00903305" w:rsidRDefault="00922AEF" w:rsidP="00381653">
      <w:pPr>
        <w:spacing w:after="160" w:line="252" w:lineRule="auto"/>
        <w:contextualSpacing/>
        <w:rPr>
          <w:rFonts w:eastAsia="Times New Roman"/>
          <w:sz w:val="24"/>
        </w:rPr>
      </w:pPr>
    </w:p>
    <w:p w14:paraId="39D309E1" w14:textId="23C4302A" w:rsidR="00234504" w:rsidRDefault="00257166" w:rsidP="00903305">
      <w:pPr>
        <w:pStyle w:val="Heading2"/>
        <w:jc w:val="left"/>
        <w:rPr>
          <w:rFonts w:eastAsia="Times New Roman"/>
        </w:rPr>
      </w:pPr>
      <w:bookmarkStart w:id="11" w:name="_Toc176765675"/>
      <w:r w:rsidRPr="00903305">
        <w:rPr>
          <w:rFonts w:eastAsia="Times New Roman"/>
        </w:rPr>
        <w:t xml:space="preserve">How </w:t>
      </w:r>
      <w:r w:rsidR="00FA62AE" w:rsidRPr="00903305">
        <w:rPr>
          <w:rFonts w:eastAsia="Times New Roman"/>
        </w:rPr>
        <w:t>can a college use technical standards effectively as a tool?</w:t>
      </w:r>
      <w:bookmarkEnd w:id="11"/>
    </w:p>
    <w:p w14:paraId="5186599A" w14:textId="7CCED16D" w:rsidR="00423252" w:rsidRDefault="006A1849" w:rsidP="00381653">
      <w:pPr>
        <w:spacing w:after="160" w:line="252" w:lineRule="auto"/>
        <w:contextualSpacing/>
        <w:rPr>
          <w:rFonts w:eastAsia="Times New Roman"/>
          <w:sz w:val="24"/>
        </w:rPr>
      </w:pPr>
      <w:r>
        <w:rPr>
          <w:rFonts w:eastAsia="Times New Roman"/>
          <w:sz w:val="24"/>
        </w:rPr>
        <w:t>Students should have access to</w:t>
      </w:r>
      <w:r w:rsidR="00640B81">
        <w:rPr>
          <w:rFonts w:eastAsia="Times New Roman"/>
          <w:sz w:val="24"/>
        </w:rPr>
        <w:t xml:space="preserve"> </w:t>
      </w:r>
      <w:r w:rsidR="00234504">
        <w:rPr>
          <w:rFonts w:eastAsia="Times New Roman"/>
          <w:sz w:val="24"/>
        </w:rPr>
        <w:t>the technical standards of their program</w:t>
      </w:r>
      <w:r w:rsidR="0012297B">
        <w:rPr>
          <w:rFonts w:eastAsia="Times New Roman"/>
          <w:sz w:val="24"/>
        </w:rPr>
        <w:t>s</w:t>
      </w:r>
      <w:r w:rsidR="00234504">
        <w:rPr>
          <w:rFonts w:eastAsia="Times New Roman"/>
          <w:sz w:val="24"/>
        </w:rPr>
        <w:t xml:space="preserve"> of interest </w:t>
      </w:r>
      <w:r w:rsidR="00063845">
        <w:rPr>
          <w:rFonts w:eastAsia="Times New Roman"/>
          <w:sz w:val="24"/>
        </w:rPr>
        <w:t xml:space="preserve">prior to </w:t>
      </w:r>
      <w:r w:rsidR="00C424A6">
        <w:rPr>
          <w:rFonts w:eastAsia="Times New Roman"/>
          <w:sz w:val="24"/>
        </w:rPr>
        <w:t>admittance</w:t>
      </w:r>
      <w:r w:rsidR="00063845">
        <w:rPr>
          <w:rFonts w:eastAsia="Times New Roman"/>
          <w:sz w:val="24"/>
        </w:rPr>
        <w:t xml:space="preserve"> </w:t>
      </w:r>
      <w:r w:rsidR="00B50F15">
        <w:rPr>
          <w:rFonts w:eastAsia="Times New Roman"/>
          <w:sz w:val="24"/>
        </w:rPr>
        <w:t>so that reasonable accommodations can be determined and arranged</w:t>
      </w:r>
      <w:r w:rsidR="005F5B0D">
        <w:rPr>
          <w:rFonts w:eastAsia="Times New Roman"/>
          <w:sz w:val="24"/>
        </w:rPr>
        <w:t xml:space="preserve">. This requires recruitment, career services, advising, </w:t>
      </w:r>
      <w:r w:rsidR="003405B9">
        <w:rPr>
          <w:rFonts w:eastAsia="Times New Roman"/>
          <w:sz w:val="24"/>
        </w:rPr>
        <w:t xml:space="preserve">administration </w:t>
      </w:r>
      <w:r w:rsidR="005F5B0D">
        <w:rPr>
          <w:rFonts w:eastAsia="Times New Roman"/>
          <w:sz w:val="24"/>
        </w:rPr>
        <w:t xml:space="preserve">and faculty to have </w:t>
      </w:r>
      <w:r w:rsidR="000E792D">
        <w:rPr>
          <w:rFonts w:eastAsia="Times New Roman"/>
          <w:sz w:val="24"/>
        </w:rPr>
        <w:t>access to the standards</w:t>
      </w:r>
      <w:r w:rsidR="005F5B0D">
        <w:rPr>
          <w:rFonts w:eastAsia="Times New Roman"/>
          <w:sz w:val="24"/>
        </w:rPr>
        <w:t xml:space="preserve">, be knowledgeable of the accommodations </w:t>
      </w:r>
      <w:r w:rsidR="008C5E9C">
        <w:rPr>
          <w:rFonts w:eastAsia="Times New Roman"/>
          <w:sz w:val="24"/>
        </w:rPr>
        <w:t xml:space="preserve">request </w:t>
      </w:r>
      <w:r w:rsidR="005F5B0D">
        <w:rPr>
          <w:rFonts w:eastAsia="Times New Roman"/>
          <w:sz w:val="24"/>
        </w:rPr>
        <w:t>process</w:t>
      </w:r>
      <w:r w:rsidR="008C5E9C">
        <w:rPr>
          <w:rFonts w:eastAsia="Times New Roman"/>
          <w:sz w:val="24"/>
        </w:rPr>
        <w:t xml:space="preserve">, and provide this information to the student. </w:t>
      </w:r>
      <w:r w:rsidR="005F5B0D">
        <w:rPr>
          <w:rFonts w:eastAsia="Times New Roman"/>
          <w:sz w:val="24"/>
        </w:rPr>
        <w:t xml:space="preserve"> </w:t>
      </w:r>
    </w:p>
    <w:p w14:paraId="40761BD6" w14:textId="77777777" w:rsidR="00423252" w:rsidRDefault="00423252" w:rsidP="00381653">
      <w:pPr>
        <w:spacing w:after="160" w:line="252" w:lineRule="auto"/>
        <w:contextualSpacing/>
        <w:rPr>
          <w:rFonts w:eastAsia="Times New Roman"/>
          <w:sz w:val="24"/>
        </w:rPr>
      </w:pPr>
    </w:p>
    <w:p w14:paraId="42B13063" w14:textId="34ED439F" w:rsidR="00AA5EFD" w:rsidRPr="00D855B1" w:rsidRDefault="00E05D71" w:rsidP="00AA5EFD">
      <w:pPr>
        <w:spacing w:after="160" w:line="252" w:lineRule="auto"/>
        <w:contextualSpacing/>
        <w:rPr>
          <w:rFonts w:eastAsia="Times New Roman"/>
          <w:sz w:val="24"/>
          <w:szCs w:val="24"/>
        </w:rPr>
      </w:pPr>
      <w:r w:rsidRPr="76837799">
        <w:rPr>
          <w:rFonts w:eastAsia="Times New Roman"/>
          <w:sz w:val="24"/>
          <w:szCs w:val="24"/>
        </w:rPr>
        <w:t>T</w:t>
      </w:r>
      <w:r w:rsidR="008C62B9" w:rsidRPr="76837799">
        <w:rPr>
          <w:rFonts w:eastAsia="Times New Roman"/>
          <w:sz w:val="24"/>
          <w:szCs w:val="24"/>
        </w:rPr>
        <w:t>echnical s</w:t>
      </w:r>
      <w:r w:rsidR="00636BE7" w:rsidRPr="76837799">
        <w:rPr>
          <w:rFonts w:eastAsia="Times New Roman"/>
          <w:sz w:val="24"/>
          <w:szCs w:val="24"/>
        </w:rPr>
        <w:t>tandards</w:t>
      </w:r>
      <w:r w:rsidRPr="76837799">
        <w:rPr>
          <w:rFonts w:eastAsia="Times New Roman"/>
          <w:sz w:val="24"/>
          <w:szCs w:val="24"/>
        </w:rPr>
        <w:t xml:space="preserve"> should be readily</w:t>
      </w:r>
      <w:r w:rsidR="00636BE7" w:rsidRPr="76837799">
        <w:rPr>
          <w:rFonts w:eastAsia="Times New Roman"/>
          <w:sz w:val="24"/>
          <w:szCs w:val="24"/>
        </w:rPr>
        <w:t xml:space="preserve"> available to</w:t>
      </w:r>
      <w:r w:rsidR="005569F0">
        <w:rPr>
          <w:rFonts w:eastAsia="Times New Roman"/>
          <w:sz w:val="24"/>
          <w:szCs w:val="24"/>
        </w:rPr>
        <w:t xml:space="preserve"> all</w:t>
      </w:r>
      <w:r w:rsidR="00636BE7" w:rsidRPr="76837799">
        <w:rPr>
          <w:rFonts w:eastAsia="Times New Roman"/>
          <w:sz w:val="24"/>
          <w:szCs w:val="24"/>
        </w:rPr>
        <w:t xml:space="preserve"> </w:t>
      </w:r>
      <w:r w:rsidR="00816398">
        <w:rPr>
          <w:rFonts w:eastAsia="Times New Roman"/>
          <w:sz w:val="24"/>
          <w:szCs w:val="24"/>
        </w:rPr>
        <w:t xml:space="preserve">prospective and current </w:t>
      </w:r>
      <w:r w:rsidR="00636BE7" w:rsidRPr="76837799">
        <w:rPr>
          <w:rFonts w:eastAsia="Times New Roman"/>
          <w:sz w:val="24"/>
          <w:szCs w:val="24"/>
        </w:rPr>
        <w:t>students</w:t>
      </w:r>
      <w:r w:rsidR="00B156B2">
        <w:rPr>
          <w:rFonts w:eastAsia="Times New Roman"/>
          <w:sz w:val="24"/>
          <w:szCs w:val="24"/>
        </w:rPr>
        <w:t xml:space="preserve"> </w:t>
      </w:r>
      <w:r w:rsidR="00AA782C">
        <w:rPr>
          <w:rFonts w:eastAsia="Times New Roman"/>
          <w:sz w:val="24"/>
          <w:szCs w:val="24"/>
        </w:rPr>
        <w:t>(</w:t>
      </w:r>
      <w:r w:rsidR="00B156B2">
        <w:rPr>
          <w:rFonts w:eastAsia="Times New Roman"/>
          <w:sz w:val="24"/>
          <w:szCs w:val="24"/>
        </w:rPr>
        <w:t>for example,</w:t>
      </w:r>
      <w:r w:rsidR="00636BE7" w:rsidRPr="76837799">
        <w:rPr>
          <w:rFonts w:eastAsia="Times New Roman"/>
          <w:sz w:val="24"/>
          <w:szCs w:val="24"/>
        </w:rPr>
        <w:t xml:space="preserve"> on program webpages</w:t>
      </w:r>
      <w:r w:rsidR="00B156B2">
        <w:rPr>
          <w:rFonts w:eastAsia="Times New Roman"/>
          <w:sz w:val="24"/>
          <w:szCs w:val="24"/>
        </w:rPr>
        <w:t>, in program</w:t>
      </w:r>
      <w:r w:rsidR="009F3191" w:rsidRPr="76837799">
        <w:rPr>
          <w:rFonts w:eastAsia="Times New Roman"/>
          <w:sz w:val="24"/>
          <w:szCs w:val="24"/>
        </w:rPr>
        <w:t xml:space="preserve"> handbooks</w:t>
      </w:r>
      <w:r w:rsidR="00B156B2">
        <w:rPr>
          <w:rFonts w:eastAsia="Times New Roman"/>
          <w:sz w:val="24"/>
          <w:szCs w:val="24"/>
        </w:rPr>
        <w:t xml:space="preserve">, </w:t>
      </w:r>
      <w:r w:rsidR="00017D58">
        <w:rPr>
          <w:rFonts w:eastAsia="Times New Roman"/>
          <w:sz w:val="24"/>
          <w:szCs w:val="24"/>
        </w:rPr>
        <w:t xml:space="preserve">in orientation </w:t>
      </w:r>
      <w:r w:rsidR="007043ED">
        <w:rPr>
          <w:rFonts w:eastAsia="Times New Roman"/>
          <w:sz w:val="24"/>
          <w:szCs w:val="24"/>
        </w:rPr>
        <w:t xml:space="preserve">materials, </w:t>
      </w:r>
      <w:r w:rsidR="00AA782C">
        <w:rPr>
          <w:rFonts w:eastAsia="Times New Roman"/>
          <w:sz w:val="24"/>
          <w:szCs w:val="24"/>
        </w:rPr>
        <w:t>etc.)</w:t>
      </w:r>
      <w:r w:rsidR="002619D4" w:rsidRPr="76837799">
        <w:rPr>
          <w:rFonts w:eastAsia="Times New Roman"/>
          <w:sz w:val="24"/>
          <w:szCs w:val="24"/>
        </w:rPr>
        <w:t xml:space="preserve"> </w:t>
      </w:r>
      <w:r w:rsidR="00475107" w:rsidRPr="76837799">
        <w:rPr>
          <w:rFonts w:eastAsia="Times New Roman"/>
          <w:sz w:val="24"/>
          <w:szCs w:val="24"/>
        </w:rPr>
        <w:t xml:space="preserve">as </w:t>
      </w:r>
      <w:r w:rsidR="00270B19" w:rsidRPr="76837799">
        <w:rPr>
          <w:rFonts w:eastAsia="Times New Roman"/>
          <w:sz w:val="24"/>
          <w:szCs w:val="24"/>
        </w:rPr>
        <w:t xml:space="preserve">a starting place to </w:t>
      </w:r>
      <w:r w:rsidR="008C62B9" w:rsidRPr="76837799">
        <w:rPr>
          <w:rFonts w:eastAsia="Times New Roman"/>
          <w:sz w:val="24"/>
          <w:szCs w:val="24"/>
        </w:rPr>
        <w:t>critical conversations</w:t>
      </w:r>
      <w:r w:rsidR="00270B19" w:rsidRPr="76837799">
        <w:rPr>
          <w:rFonts w:eastAsia="Times New Roman"/>
          <w:sz w:val="24"/>
          <w:szCs w:val="24"/>
        </w:rPr>
        <w:t xml:space="preserve"> </w:t>
      </w:r>
      <w:r w:rsidR="00571FF7" w:rsidRPr="76837799">
        <w:rPr>
          <w:rFonts w:eastAsia="Times New Roman"/>
          <w:sz w:val="24"/>
          <w:szCs w:val="24"/>
        </w:rPr>
        <w:t>about</w:t>
      </w:r>
      <w:r w:rsidR="00703A06">
        <w:rPr>
          <w:rFonts w:eastAsia="Times New Roman"/>
          <w:sz w:val="24"/>
          <w:szCs w:val="24"/>
        </w:rPr>
        <w:t xml:space="preserve"> </w:t>
      </w:r>
      <w:r w:rsidR="00AA4A82">
        <w:rPr>
          <w:rFonts w:eastAsia="Times New Roman"/>
          <w:sz w:val="24"/>
          <w:szCs w:val="24"/>
        </w:rPr>
        <w:t>program requirements, the</w:t>
      </w:r>
      <w:r w:rsidR="00AF69F0">
        <w:rPr>
          <w:rFonts w:eastAsia="Times New Roman"/>
          <w:sz w:val="24"/>
          <w:szCs w:val="24"/>
        </w:rPr>
        <w:t xml:space="preserve"> accommodations process</w:t>
      </w:r>
      <w:r w:rsidR="00AA4A82">
        <w:rPr>
          <w:rFonts w:eastAsia="Times New Roman"/>
          <w:sz w:val="24"/>
          <w:szCs w:val="24"/>
        </w:rPr>
        <w:t>,</w:t>
      </w:r>
      <w:r w:rsidR="00AF69F0">
        <w:rPr>
          <w:rFonts w:eastAsia="Times New Roman"/>
          <w:sz w:val="24"/>
          <w:szCs w:val="24"/>
        </w:rPr>
        <w:t xml:space="preserve"> and </w:t>
      </w:r>
      <w:r w:rsidR="003B3A08">
        <w:rPr>
          <w:rFonts w:eastAsia="Times New Roman"/>
          <w:sz w:val="24"/>
          <w:szCs w:val="24"/>
        </w:rPr>
        <w:t xml:space="preserve">accessibility </w:t>
      </w:r>
      <w:r w:rsidR="00AF69F0">
        <w:rPr>
          <w:rFonts w:eastAsia="Times New Roman"/>
          <w:sz w:val="24"/>
          <w:szCs w:val="24"/>
        </w:rPr>
        <w:t>resources</w:t>
      </w:r>
      <w:r w:rsidR="002204A5">
        <w:rPr>
          <w:rFonts w:eastAsia="Times New Roman"/>
          <w:sz w:val="24"/>
          <w:szCs w:val="24"/>
        </w:rPr>
        <w:t xml:space="preserve"> available</w:t>
      </w:r>
      <w:r w:rsidR="00AF69F0">
        <w:rPr>
          <w:rFonts w:eastAsia="Times New Roman"/>
          <w:sz w:val="24"/>
          <w:szCs w:val="24"/>
        </w:rPr>
        <w:t xml:space="preserve"> to students</w:t>
      </w:r>
      <w:r w:rsidR="00AA4A82">
        <w:rPr>
          <w:rFonts w:eastAsia="Times New Roman"/>
          <w:sz w:val="24"/>
          <w:szCs w:val="24"/>
        </w:rPr>
        <w:t xml:space="preserve">. </w:t>
      </w:r>
    </w:p>
    <w:p w14:paraId="41DD925A" w14:textId="77777777" w:rsidR="002B1144" w:rsidRDefault="002B1144" w:rsidP="00903305"/>
    <w:p w14:paraId="7590E343" w14:textId="0A454045" w:rsidR="005C6195" w:rsidRPr="00903305" w:rsidRDefault="007564E4" w:rsidP="00903305">
      <w:pPr>
        <w:pStyle w:val="Heading1"/>
        <w:rPr>
          <w:rFonts w:eastAsia="Times New Roman"/>
          <w:bCs/>
          <w:sz w:val="28"/>
        </w:rPr>
      </w:pPr>
      <w:bookmarkStart w:id="12" w:name="_Toc176765676"/>
      <w:r w:rsidRPr="00903305">
        <w:rPr>
          <w:rFonts w:eastAsia="Times New Roman"/>
          <w:bCs/>
          <w:sz w:val="28"/>
        </w:rPr>
        <w:t>Potential</w:t>
      </w:r>
      <w:r w:rsidR="002B1144" w:rsidRPr="00903305">
        <w:rPr>
          <w:rFonts w:eastAsia="Times New Roman"/>
          <w:bCs/>
          <w:sz w:val="28"/>
        </w:rPr>
        <w:t xml:space="preserve"> </w:t>
      </w:r>
      <w:r w:rsidR="002565D3" w:rsidRPr="00903305">
        <w:rPr>
          <w:rFonts w:eastAsia="Times New Roman"/>
          <w:bCs/>
          <w:sz w:val="28"/>
        </w:rPr>
        <w:t xml:space="preserve">Legal </w:t>
      </w:r>
      <w:r w:rsidRPr="00903305">
        <w:rPr>
          <w:rFonts w:eastAsia="Times New Roman"/>
          <w:bCs/>
          <w:sz w:val="28"/>
        </w:rPr>
        <w:t>Considerations</w:t>
      </w:r>
      <w:bookmarkEnd w:id="12"/>
      <w:r w:rsidRPr="00903305">
        <w:rPr>
          <w:rFonts w:eastAsia="Times New Roman"/>
          <w:bCs/>
          <w:sz w:val="28"/>
        </w:rPr>
        <w:t xml:space="preserve"> </w:t>
      </w:r>
      <w:r w:rsidR="002565D3" w:rsidRPr="00903305">
        <w:rPr>
          <w:rFonts w:eastAsia="Times New Roman"/>
          <w:bCs/>
          <w:sz w:val="28"/>
        </w:rPr>
        <w:t xml:space="preserve"> </w:t>
      </w:r>
    </w:p>
    <w:p w14:paraId="4E72D1CF" w14:textId="77777777" w:rsidR="00411759" w:rsidRDefault="00411759" w:rsidP="007564E4">
      <w:pPr>
        <w:spacing w:after="160" w:line="252" w:lineRule="auto"/>
        <w:contextualSpacing/>
        <w:rPr>
          <w:rFonts w:eastAsia="Times New Roman"/>
          <w:sz w:val="24"/>
        </w:rPr>
      </w:pPr>
    </w:p>
    <w:p w14:paraId="0DFF8895" w14:textId="185F953A" w:rsidR="00196EA7" w:rsidRDefault="00411759" w:rsidP="00903305">
      <w:pPr>
        <w:pStyle w:val="Heading2"/>
        <w:jc w:val="left"/>
        <w:rPr>
          <w:rFonts w:eastAsia="Times New Roman"/>
        </w:rPr>
      </w:pPr>
      <w:r w:rsidRPr="00411759">
        <w:rPr>
          <w:rFonts w:eastAsia="Times New Roman"/>
        </w:rPr>
        <w:t>A</w:t>
      </w:r>
      <w:r w:rsidR="00196EA7">
        <w:rPr>
          <w:rFonts w:eastAsia="Times New Roman"/>
        </w:rPr>
        <w:t xml:space="preserve">mericans with </w:t>
      </w:r>
      <w:r w:rsidRPr="00411759">
        <w:rPr>
          <w:rFonts w:eastAsia="Times New Roman"/>
        </w:rPr>
        <w:t>D</w:t>
      </w:r>
      <w:r w:rsidR="00196EA7">
        <w:rPr>
          <w:rFonts w:eastAsia="Times New Roman"/>
        </w:rPr>
        <w:t xml:space="preserve">isabilities </w:t>
      </w:r>
      <w:r w:rsidRPr="00411759">
        <w:rPr>
          <w:rFonts w:eastAsia="Times New Roman"/>
        </w:rPr>
        <w:t>A</w:t>
      </w:r>
      <w:r w:rsidR="00196352">
        <w:rPr>
          <w:rFonts w:eastAsia="Times New Roman"/>
        </w:rPr>
        <w:t>ct</w:t>
      </w:r>
      <w:r w:rsidRPr="00411759">
        <w:rPr>
          <w:rFonts w:eastAsia="Times New Roman"/>
        </w:rPr>
        <w:t xml:space="preserve"> (1990) </w:t>
      </w:r>
    </w:p>
    <w:p w14:paraId="4AAFDF09" w14:textId="136CEDC2" w:rsidR="00411759" w:rsidRDefault="00196352" w:rsidP="00411759">
      <w:pPr>
        <w:spacing w:after="160" w:line="252" w:lineRule="auto"/>
        <w:contextualSpacing/>
        <w:rPr>
          <w:rFonts w:eastAsia="Times New Roman"/>
          <w:sz w:val="24"/>
        </w:rPr>
      </w:pPr>
      <w:r>
        <w:rPr>
          <w:rFonts w:eastAsia="Times New Roman"/>
          <w:sz w:val="24"/>
        </w:rPr>
        <w:t xml:space="preserve">The ADA </w:t>
      </w:r>
      <w:r w:rsidR="00196EA7">
        <w:rPr>
          <w:rFonts w:eastAsia="Times New Roman"/>
          <w:sz w:val="24"/>
        </w:rPr>
        <w:t>R</w:t>
      </w:r>
      <w:r w:rsidR="00411759" w:rsidRPr="00411759">
        <w:rPr>
          <w:rFonts w:eastAsia="Times New Roman"/>
          <w:sz w:val="24"/>
        </w:rPr>
        <w:t>egulations</w:t>
      </w:r>
      <w:r w:rsidR="00196EA7">
        <w:rPr>
          <w:rFonts w:eastAsia="Times New Roman"/>
          <w:sz w:val="24"/>
        </w:rPr>
        <w:t xml:space="preserve"> </w:t>
      </w:r>
      <w:r w:rsidR="007C3659">
        <w:rPr>
          <w:rFonts w:eastAsia="Times New Roman"/>
          <w:sz w:val="24"/>
        </w:rPr>
        <w:t>indicate</w:t>
      </w:r>
      <w:r w:rsidR="00411759" w:rsidRPr="00411759">
        <w:rPr>
          <w:rFonts w:eastAsia="Times New Roman"/>
          <w:sz w:val="24"/>
        </w:rPr>
        <w:t xml:space="preserve"> that a public</w:t>
      </w:r>
      <w:r w:rsidR="007C3659">
        <w:rPr>
          <w:rFonts w:eastAsia="Times New Roman"/>
          <w:sz w:val="24"/>
        </w:rPr>
        <w:t xml:space="preserve"> school </w:t>
      </w:r>
      <w:r w:rsidR="00411759" w:rsidRPr="00411759">
        <w:rPr>
          <w:rFonts w:eastAsia="Times New Roman"/>
          <w:sz w:val="24"/>
        </w:rPr>
        <w:t>“shall not</w:t>
      </w:r>
      <w:r w:rsidR="007C3659">
        <w:rPr>
          <w:rFonts w:eastAsia="Times New Roman"/>
          <w:sz w:val="24"/>
        </w:rPr>
        <w:t xml:space="preserve"> </w:t>
      </w:r>
      <w:r w:rsidR="00411759" w:rsidRPr="00411759">
        <w:rPr>
          <w:rFonts w:eastAsia="Times New Roman"/>
          <w:sz w:val="24"/>
        </w:rPr>
        <w:t>impose or apply eligibility criteria that screen out or tend to screen out an individual</w:t>
      </w:r>
      <w:r w:rsidR="007C3659">
        <w:rPr>
          <w:rFonts w:eastAsia="Times New Roman"/>
          <w:sz w:val="24"/>
        </w:rPr>
        <w:t xml:space="preserve"> </w:t>
      </w:r>
      <w:r w:rsidR="00411759" w:rsidRPr="00411759">
        <w:rPr>
          <w:rFonts w:eastAsia="Times New Roman"/>
          <w:sz w:val="24"/>
        </w:rPr>
        <w:t>with a disability or any class of individuals with disabilities from fully and equally</w:t>
      </w:r>
      <w:r w:rsidR="00CB039A">
        <w:rPr>
          <w:rFonts w:eastAsia="Times New Roman"/>
          <w:sz w:val="24"/>
        </w:rPr>
        <w:t xml:space="preserve"> </w:t>
      </w:r>
      <w:r w:rsidR="00411759" w:rsidRPr="00411759">
        <w:rPr>
          <w:rFonts w:eastAsia="Times New Roman"/>
          <w:sz w:val="24"/>
        </w:rPr>
        <w:t>enjoying any goods, services, facilities, privileges, advantages, or accommodations,</w:t>
      </w:r>
      <w:r w:rsidR="00CB039A">
        <w:rPr>
          <w:rFonts w:eastAsia="Times New Roman"/>
          <w:sz w:val="24"/>
        </w:rPr>
        <w:t xml:space="preserve"> </w:t>
      </w:r>
      <w:r w:rsidR="00411759" w:rsidRPr="00411759">
        <w:rPr>
          <w:rFonts w:eastAsia="Times New Roman"/>
          <w:sz w:val="24"/>
        </w:rPr>
        <w:t>unless such criteria can be shown to be necessary for the provision of the goods,</w:t>
      </w:r>
      <w:r w:rsidR="00CB039A">
        <w:rPr>
          <w:rFonts w:eastAsia="Times New Roman"/>
          <w:sz w:val="24"/>
        </w:rPr>
        <w:t xml:space="preserve"> </w:t>
      </w:r>
      <w:r w:rsidR="00411759" w:rsidRPr="00411759">
        <w:rPr>
          <w:rFonts w:eastAsia="Times New Roman"/>
          <w:sz w:val="24"/>
        </w:rPr>
        <w:t>services, facilities, privileges, advantages, or accommodations being offered</w:t>
      </w:r>
      <w:r w:rsidR="00143421">
        <w:rPr>
          <w:rFonts w:eastAsia="Times New Roman"/>
          <w:sz w:val="24"/>
        </w:rPr>
        <w:t>”</w:t>
      </w:r>
      <w:r w:rsidR="00CB039A">
        <w:rPr>
          <w:rFonts w:eastAsia="Times New Roman"/>
          <w:sz w:val="24"/>
        </w:rPr>
        <w:t xml:space="preserve"> (</w:t>
      </w:r>
      <w:r w:rsidR="00143421" w:rsidRPr="00143421">
        <w:rPr>
          <w:rFonts w:eastAsia="Times New Roman"/>
          <w:sz w:val="24"/>
        </w:rPr>
        <w:t>42 U.S.C. § 12182(b)(2)(A)(i); 28 CFR § 36.301(a)</w:t>
      </w:r>
      <w:r w:rsidR="00143421">
        <w:rPr>
          <w:rFonts w:eastAsia="Times New Roman"/>
          <w:sz w:val="24"/>
        </w:rPr>
        <w:t>)</w:t>
      </w:r>
      <w:r w:rsidR="00411759" w:rsidRPr="00411759">
        <w:rPr>
          <w:rFonts w:eastAsia="Times New Roman"/>
          <w:sz w:val="24"/>
        </w:rPr>
        <w:t>.</w:t>
      </w:r>
    </w:p>
    <w:p w14:paraId="0020D297" w14:textId="77777777" w:rsidR="00A42B30" w:rsidRDefault="00A42B30" w:rsidP="00411759">
      <w:pPr>
        <w:spacing w:after="160" w:line="252" w:lineRule="auto"/>
        <w:contextualSpacing/>
        <w:rPr>
          <w:rFonts w:eastAsia="Times New Roman"/>
          <w:sz w:val="24"/>
        </w:rPr>
      </w:pPr>
    </w:p>
    <w:p w14:paraId="1534B7CC" w14:textId="50C65D47" w:rsidR="00A42B30" w:rsidRDefault="00A42B30" w:rsidP="00411759">
      <w:pPr>
        <w:spacing w:after="160" w:line="252" w:lineRule="auto"/>
        <w:contextualSpacing/>
        <w:rPr>
          <w:rFonts w:eastAsia="Times New Roman"/>
          <w:sz w:val="24"/>
        </w:rPr>
      </w:pPr>
      <w:r>
        <w:rPr>
          <w:rFonts w:eastAsia="Times New Roman"/>
          <w:sz w:val="24"/>
        </w:rPr>
        <w:t>When</w:t>
      </w:r>
      <w:r w:rsidR="00A313E4">
        <w:rPr>
          <w:rFonts w:eastAsia="Times New Roman"/>
          <w:sz w:val="24"/>
        </w:rPr>
        <w:t xml:space="preserve"> an institution </w:t>
      </w:r>
      <w:r w:rsidR="00F246D1">
        <w:rPr>
          <w:rFonts w:eastAsia="Times New Roman"/>
          <w:sz w:val="24"/>
        </w:rPr>
        <w:t>denies</w:t>
      </w:r>
      <w:r w:rsidR="00CB17D3">
        <w:rPr>
          <w:rFonts w:eastAsia="Times New Roman"/>
          <w:sz w:val="24"/>
        </w:rPr>
        <w:t xml:space="preserve"> a student</w:t>
      </w:r>
      <w:r w:rsidR="00F246D1">
        <w:rPr>
          <w:rFonts w:eastAsia="Times New Roman"/>
          <w:sz w:val="24"/>
        </w:rPr>
        <w:t xml:space="preserve"> entry to a program due to applying</w:t>
      </w:r>
      <w:r>
        <w:rPr>
          <w:rFonts w:eastAsia="Times New Roman"/>
          <w:sz w:val="24"/>
        </w:rPr>
        <w:t xml:space="preserve"> technical standards that do not align with the </w:t>
      </w:r>
      <w:r w:rsidR="00D81FCF">
        <w:rPr>
          <w:rFonts w:eastAsia="Times New Roman"/>
          <w:sz w:val="24"/>
        </w:rPr>
        <w:t>core competencies of the program or program accrediting body</w:t>
      </w:r>
      <w:r w:rsidR="00A313E4">
        <w:rPr>
          <w:rFonts w:eastAsia="Times New Roman"/>
          <w:sz w:val="24"/>
        </w:rPr>
        <w:t xml:space="preserve"> </w:t>
      </w:r>
      <w:r w:rsidR="00F246D1">
        <w:rPr>
          <w:rFonts w:eastAsia="Times New Roman"/>
          <w:sz w:val="24"/>
        </w:rPr>
        <w:t>th</w:t>
      </w:r>
      <w:r w:rsidR="004F0C7C">
        <w:rPr>
          <w:rFonts w:eastAsia="Times New Roman"/>
          <w:sz w:val="24"/>
        </w:rPr>
        <w:t>ey may be in violation of this section of the ADA</w:t>
      </w:r>
      <w:r w:rsidR="00DA5199">
        <w:rPr>
          <w:rFonts w:eastAsia="Times New Roman"/>
          <w:sz w:val="24"/>
        </w:rPr>
        <w:t xml:space="preserve"> (</w:t>
      </w:r>
      <w:r w:rsidR="00E168AE" w:rsidRPr="00903305">
        <w:t>McKee et al., 2020</w:t>
      </w:r>
      <w:r w:rsidR="00DA5199">
        <w:rPr>
          <w:rFonts w:eastAsia="Times New Roman"/>
          <w:sz w:val="24"/>
        </w:rPr>
        <w:t>)</w:t>
      </w:r>
      <w:r w:rsidR="00E168AE">
        <w:rPr>
          <w:rFonts w:eastAsia="Times New Roman"/>
          <w:sz w:val="24"/>
        </w:rPr>
        <w:t>.</w:t>
      </w:r>
      <w:r w:rsidR="00DA5199">
        <w:rPr>
          <w:rFonts w:eastAsia="Times New Roman"/>
          <w:sz w:val="24"/>
        </w:rPr>
        <w:t xml:space="preserve"> </w:t>
      </w:r>
    </w:p>
    <w:p w14:paraId="50A8981F" w14:textId="77777777" w:rsidR="005271B4" w:rsidRDefault="005271B4" w:rsidP="00903305">
      <w:pPr>
        <w:pStyle w:val="Heading2"/>
        <w:rPr>
          <w:rFonts w:eastAsia="Times New Roman"/>
        </w:rPr>
      </w:pPr>
    </w:p>
    <w:p w14:paraId="490FB9BE" w14:textId="77777777" w:rsidR="005271B4" w:rsidRPr="00903305" w:rsidRDefault="005271B4" w:rsidP="00903305">
      <w:pPr>
        <w:pStyle w:val="Heading2"/>
        <w:jc w:val="left"/>
        <w:rPr>
          <w:rFonts w:eastAsia="Times New Roman"/>
          <w:bCs/>
        </w:rPr>
      </w:pPr>
      <w:bookmarkStart w:id="13" w:name="_Toc176765677"/>
      <w:r w:rsidRPr="00903305">
        <w:rPr>
          <w:rFonts w:eastAsia="Times New Roman"/>
          <w:bCs/>
        </w:rPr>
        <w:t>Office for Civil Rights (OCR) Complaint</w:t>
      </w:r>
      <w:bookmarkEnd w:id="13"/>
      <w:r w:rsidRPr="00903305">
        <w:rPr>
          <w:rFonts w:eastAsia="Times New Roman"/>
          <w:bCs/>
        </w:rPr>
        <w:t xml:space="preserve"> </w:t>
      </w:r>
    </w:p>
    <w:p w14:paraId="7B558383" w14:textId="4AEEC91B" w:rsidR="005271B4" w:rsidRPr="00903305" w:rsidRDefault="00196EA7" w:rsidP="005271B4">
      <w:pPr>
        <w:spacing w:after="160" w:line="252" w:lineRule="auto"/>
        <w:contextualSpacing/>
        <w:rPr>
          <w:rFonts w:eastAsia="Times New Roman"/>
          <w:sz w:val="24"/>
        </w:rPr>
      </w:pPr>
      <w:r>
        <w:rPr>
          <w:rFonts w:eastAsia="Times New Roman"/>
          <w:sz w:val="24"/>
        </w:rPr>
        <w:t>If technical standards are written in a way that may be perceived as discriminatory against students belonging to communities protected by federal law, students may choose to file a complaint with the Office for Civil Rights (OCR) (</w:t>
      </w:r>
      <w:proofErr w:type="spellStart"/>
      <w:r>
        <w:rPr>
          <w:rFonts w:eastAsia="Times New Roman"/>
          <w:sz w:val="24"/>
        </w:rPr>
        <w:t>Bagenstos</w:t>
      </w:r>
      <w:proofErr w:type="spellEnd"/>
      <w:r>
        <w:rPr>
          <w:rFonts w:eastAsia="Times New Roman"/>
          <w:sz w:val="24"/>
        </w:rPr>
        <w:t xml:space="preserve">, 2016; Lipton, 2017). </w:t>
      </w:r>
      <w:r w:rsidR="005271B4">
        <w:rPr>
          <w:rFonts w:eastAsia="Times New Roman"/>
          <w:sz w:val="24"/>
        </w:rPr>
        <w:t>OCR complaints</w:t>
      </w:r>
      <w:r w:rsidR="00EE2997">
        <w:rPr>
          <w:rFonts w:eastAsia="Times New Roman"/>
          <w:sz w:val="24"/>
        </w:rPr>
        <w:t xml:space="preserve"> are</w:t>
      </w:r>
      <w:r w:rsidR="005271B4">
        <w:rPr>
          <w:rFonts w:eastAsia="Times New Roman"/>
          <w:sz w:val="24"/>
        </w:rPr>
        <w:t xml:space="preserve"> sent to college leadership for resolution.  Academic faculty and staff, disability services, and legal will be required to produce documentation supporting their interactive process for providing or denying reasonable accommodations (U.S. Department of Education, 2018</w:t>
      </w:r>
      <w:r w:rsidR="005271B4">
        <w:t xml:space="preserve">). </w:t>
      </w:r>
      <w:r w:rsidR="005271B4" w:rsidRPr="00ED697B">
        <w:rPr>
          <w:sz w:val="24"/>
        </w:rPr>
        <w:t xml:space="preserve">As noted in case law, </w:t>
      </w:r>
      <w:r w:rsidR="005271B4">
        <w:rPr>
          <w:rFonts w:eastAsia="Times New Roman"/>
          <w:sz w:val="24"/>
        </w:rPr>
        <w:t xml:space="preserve">it is necessary for colleges to </w:t>
      </w:r>
      <w:r w:rsidR="005271B4" w:rsidRPr="00ED697B">
        <w:rPr>
          <w:rFonts w:eastAsia="Times New Roman"/>
          <w:sz w:val="24"/>
        </w:rPr>
        <w:t xml:space="preserve">demonstrate </w:t>
      </w:r>
      <w:r w:rsidR="005271B4">
        <w:rPr>
          <w:rFonts w:eastAsia="Times New Roman"/>
          <w:sz w:val="24"/>
        </w:rPr>
        <w:t>how they have followed a</w:t>
      </w:r>
      <w:r w:rsidR="005271B4" w:rsidRPr="00ED697B">
        <w:rPr>
          <w:rFonts w:eastAsia="Times New Roman"/>
          <w:sz w:val="24"/>
        </w:rPr>
        <w:t xml:space="preserve"> clear college process when responding to OCR complaints</w:t>
      </w:r>
      <w:r w:rsidR="005271B4">
        <w:rPr>
          <w:rFonts w:eastAsia="Times New Roman"/>
          <w:sz w:val="24"/>
        </w:rPr>
        <w:t xml:space="preserve"> (Colker &amp; Grossman, 2014:</w:t>
      </w:r>
      <w:r w:rsidR="005271B4" w:rsidRPr="0006217B">
        <w:rPr>
          <w:rFonts w:eastAsia="Times New Roman"/>
          <w:sz w:val="24"/>
        </w:rPr>
        <w:t xml:space="preserve"> </w:t>
      </w:r>
      <w:r w:rsidR="005271B4">
        <w:rPr>
          <w:rFonts w:eastAsia="Times New Roman"/>
          <w:sz w:val="24"/>
        </w:rPr>
        <w:t>Lipton, 2017)</w:t>
      </w:r>
      <w:r w:rsidR="005271B4" w:rsidRPr="00ED697B">
        <w:rPr>
          <w:rFonts w:eastAsia="Times New Roman"/>
          <w:sz w:val="24"/>
        </w:rPr>
        <w:t xml:space="preserve"> </w:t>
      </w:r>
    </w:p>
    <w:p w14:paraId="42B23415" w14:textId="77777777" w:rsidR="007564E4" w:rsidRDefault="007564E4" w:rsidP="00903305">
      <w:pPr>
        <w:spacing w:after="160" w:line="252" w:lineRule="auto"/>
        <w:contextualSpacing/>
        <w:rPr>
          <w:rFonts w:eastAsia="Times New Roman"/>
          <w:b/>
          <w:iCs/>
          <w:sz w:val="28"/>
        </w:rPr>
      </w:pPr>
    </w:p>
    <w:p w14:paraId="18A260F0" w14:textId="15A694D2" w:rsidR="002D2AF4" w:rsidRPr="00903305" w:rsidRDefault="00C701C8" w:rsidP="002565D3">
      <w:pPr>
        <w:spacing w:after="160" w:line="252" w:lineRule="auto"/>
        <w:contextualSpacing/>
        <w:rPr>
          <w:rFonts w:asciiTheme="minorHAnsi" w:eastAsia="Times New Roman" w:hAnsiTheme="minorHAnsi" w:cstheme="minorHAnsi"/>
          <w:sz w:val="24"/>
        </w:rPr>
      </w:pPr>
      <w:r w:rsidRPr="00903305">
        <w:rPr>
          <w:rFonts w:eastAsia="Times New Roman"/>
          <w:sz w:val="24"/>
        </w:rPr>
        <w:lastRenderedPageBreak/>
        <w:t xml:space="preserve">Due </w:t>
      </w:r>
      <w:r w:rsidRPr="00903305">
        <w:rPr>
          <w:rFonts w:asciiTheme="minorHAnsi" w:eastAsia="Times New Roman" w:hAnsiTheme="minorHAnsi" w:cstheme="minorHAnsi"/>
          <w:sz w:val="24"/>
        </w:rPr>
        <w:t xml:space="preserve">to the above potential legal implications colleges are recommended </w:t>
      </w:r>
      <w:r w:rsidR="00FE28A3" w:rsidRPr="00903305">
        <w:rPr>
          <w:rFonts w:asciiTheme="minorHAnsi" w:eastAsia="Times New Roman" w:hAnsiTheme="minorHAnsi" w:cstheme="minorHAnsi"/>
          <w:sz w:val="24"/>
        </w:rPr>
        <w:t>to:</w:t>
      </w:r>
    </w:p>
    <w:p w14:paraId="6495F822" w14:textId="0F7CC496" w:rsidR="00FE28A3" w:rsidRPr="00903305" w:rsidRDefault="00FE28A3" w:rsidP="002E1163">
      <w:pPr>
        <w:spacing w:after="160" w:line="252" w:lineRule="auto"/>
        <w:contextualSpacing/>
        <w:rPr>
          <w:rFonts w:asciiTheme="minorHAnsi" w:eastAsia="Times New Roman" w:hAnsiTheme="minorHAnsi" w:cstheme="minorHAnsi"/>
          <w:sz w:val="24"/>
        </w:rPr>
      </w:pPr>
    </w:p>
    <w:p w14:paraId="528B5608" w14:textId="7A5F8FA5" w:rsidR="00675FFE" w:rsidRDefault="00FE28A3" w:rsidP="002B7871">
      <w:pPr>
        <w:pStyle w:val="ListParagraph"/>
        <w:numPr>
          <w:ilvl w:val="0"/>
          <w:numId w:val="22"/>
        </w:numPr>
        <w:spacing w:after="160" w:line="252" w:lineRule="auto"/>
        <w:rPr>
          <w:rFonts w:asciiTheme="minorHAnsi" w:hAnsiTheme="minorHAnsi" w:cstheme="minorHAnsi"/>
        </w:rPr>
      </w:pPr>
      <w:r w:rsidRPr="00903305">
        <w:rPr>
          <w:rFonts w:asciiTheme="minorHAnsi" w:hAnsiTheme="minorHAnsi" w:cstheme="minorHAnsi"/>
        </w:rPr>
        <w:t>Create technical s</w:t>
      </w:r>
      <w:r w:rsidR="00050316" w:rsidRPr="00903305">
        <w:rPr>
          <w:rFonts w:asciiTheme="minorHAnsi" w:hAnsiTheme="minorHAnsi" w:cstheme="minorHAnsi"/>
        </w:rPr>
        <w:t>tandards free o</w:t>
      </w:r>
      <w:r w:rsidR="00CD2830" w:rsidRPr="00903305">
        <w:rPr>
          <w:rFonts w:asciiTheme="minorHAnsi" w:hAnsiTheme="minorHAnsi" w:cstheme="minorHAnsi"/>
        </w:rPr>
        <w:t>f discriminatory language</w:t>
      </w:r>
      <w:r w:rsidR="00877511">
        <w:rPr>
          <w:rFonts w:asciiTheme="minorHAnsi" w:hAnsiTheme="minorHAnsi" w:cstheme="minorHAnsi"/>
        </w:rPr>
        <w:t xml:space="preserve"> </w:t>
      </w:r>
      <w:r w:rsidR="00A724F0">
        <w:rPr>
          <w:rFonts w:asciiTheme="minorHAnsi" w:hAnsiTheme="minorHAnsi" w:cstheme="minorHAnsi"/>
        </w:rPr>
        <w:t>(template below)</w:t>
      </w:r>
    </w:p>
    <w:p w14:paraId="447037E6" w14:textId="2F4BD330" w:rsidR="002B7871" w:rsidRPr="00903305" w:rsidRDefault="00675FFE" w:rsidP="00903305">
      <w:pPr>
        <w:pStyle w:val="ListParagraph"/>
        <w:numPr>
          <w:ilvl w:val="0"/>
          <w:numId w:val="22"/>
        </w:numPr>
        <w:spacing w:after="160" w:line="252" w:lineRule="auto"/>
        <w:rPr>
          <w:rFonts w:asciiTheme="minorHAnsi" w:hAnsiTheme="minorHAnsi" w:cstheme="minorHAnsi"/>
        </w:rPr>
      </w:pPr>
      <w:r>
        <w:rPr>
          <w:rFonts w:asciiTheme="minorHAnsi" w:hAnsiTheme="minorHAnsi" w:cstheme="minorHAnsi"/>
        </w:rPr>
        <w:t>Develop a</w:t>
      </w:r>
      <w:r w:rsidR="00877511">
        <w:rPr>
          <w:rFonts w:asciiTheme="minorHAnsi" w:hAnsiTheme="minorHAnsi" w:cstheme="minorHAnsi"/>
        </w:rPr>
        <w:t xml:space="preserve"> process for regular</w:t>
      </w:r>
      <w:r w:rsidR="0067416E">
        <w:rPr>
          <w:rFonts w:asciiTheme="minorHAnsi" w:hAnsiTheme="minorHAnsi" w:cstheme="minorHAnsi"/>
        </w:rPr>
        <w:t xml:space="preserve"> </w:t>
      </w:r>
      <w:r w:rsidR="00877511">
        <w:rPr>
          <w:rFonts w:asciiTheme="minorHAnsi" w:hAnsiTheme="minorHAnsi" w:cstheme="minorHAnsi"/>
        </w:rPr>
        <w:t>review and update</w:t>
      </w:r>
      <w:r w:rsidR="00302785">
        <w:rPr>
          <w:rFonts w:asciiTheme="minorHAnsi" w:hAnsiTheme="minorHAnsi" w:cstheme="minorHAnsi"/>
        </w:rPr>
        <w:t xml:space="preserve"> (ex: part of curriculum review)</w:t>
      </w:r>
    </w:p>
    <w:p w14:paraId="5FC0EB13" w14:textId="09DB7DA7" w:rsidR="002B7871" w:rsidRPr="00903305" w:rsidRDefault="000D10DC" w:rsidP="00903305">
      <w:pPr>
        <w:pStyle w:val="ListParagraph"/>
        <w:numPr>
          <w:ilvl w:val="0"/>
          <w:numId w:val="22"/>
        </w:numPr>
        <w:spacing w:after="160" w:line="252" w:lineRule="auto"/>
        <w:rPr>
          <w:rFonts w:asciiTheme="minorHAnsi" w:hAnsiTheme="minorHAnsi" w:cstheme="minorHAnsi"/>
        </w:rPr>
      </w:pPr>
      <w:r w:rsidRPr="00903305">
        <w:rPr>
          <w:rFonts w:asciiTheme="minorHAnsi" w:hAnsiTheme="minorHAnsi" w:cstheme="minorBidi"/>
        </w:rPr>
        <w:t xml:space="preserve">Share technical standards </w:t>
      </w:r>
      <w:r w:rsidR="00D5375C" w:rsidRPr="00903305">
        <w:rPr>
          <w:rFonts w:asciiTheme="minorHAnsi" w:hAnsiTheme="minorHAnsi" w:cstheme="minorBidi"/>
        </w:rPr>
        <w:t>with</w:t>
      </w:r>
      <w:r w:rsidRPr="00903305">
        <w:rPr>
          <w:rFonts w:asciiTheme="minorHAnsi" w:hAnsiTheme="minorHAnsi" w:cstheme="minorBidi"/>
        </w:rPr>
        <w:t xml:space="preserve"> students early in their </w:t>
      </w:r>
      <w:r w:rsidR="001B2989" w:rsidRPr="00903305">
        <w:rPr>
          <w:rFonts w:asciiTheme="minorHAnsi" w:hAnsiTheme="minorHAnsi" w:cstheme="minorBidi"/>
        </w:rPr>
        <w:t xml:space="preserve">educational journey </w:t>
      </w:r>
    </w:p>
    <w:p w14:paraId="2189A669" w14:textId="77777777" w:rsidR="00675FFE" w:rsidRDefault="00675FFE" w:rsidP="00302785">
      <w:pPr>
        <w:pStyle w:val="ListParagraph"/>
        <w:rPr>
          <w:rFonts w:asciiTheme="minorHAnsi" w:hAnsiTheme="minorHAnsi" w:cstheme="minorBidi"/>
        </w:rPr>
      </w:pPr>
    </w:p>
    <w:p w14:paraId="7302BB8F" w14:textId="4F62EF78" w:rsidR="00302785" w:rsidRDefault="00465F45" w:rsidP="00302785">
      <w:pPr>
        <w:pStyle w:val="ListParagraph"/>
        <w:rPr>
          <w:rFonts w:asciiTheme="minorHAnsi" w:hAnsiTheme="minorHAnsi" w:cstheme="minorBidi"/>
        </w:rPr>
      </w:pPr>
      <w:r w:rsidRPr="00903305">
        <w:rPr>
          <w:rFonts w:asciiTheme="minorHAnsi" w:hAnsiTheme="minorHAnsi" w:cstheme="minorBidi"/>
        </w:rPr>
        <w:t xml:space="preserve">Ensure faculty and staff </w:t>
      </w:r>
      <w:r w:rsidR="003F2BB8" w:rsidRPr="00903305">
        <w:rPr>
          <w:rFonts w:asciiTheme="minorHAnsi" w:hAnsiTheme="minorHAnsi" w:cstheme="minorBidi"/>
        </w:rPr>
        <w:t>are informed about program technical standards and how to use them with students</w:t>
      </w:r>
    </w:p>
    <w:p w14:paraId="7A36D4E8" w14:textId="77777777" w:rsidR="00675FFE" w:rsidRDefault="00675FFE" w:rsidP="002D2AF4">
      <w:pPr>
        <w:rPr>
          <w:rFonts w:asciiTheme="minorHAnsi" w:hAnsiTheme="minorHAnsi" w:cstheme="minorHAnsi"/>
        </w:rPr>
      </w:pPr>
    </w:p>
    <w:p w14:paraId="4937C1BC" w14:textId="0EF68143" w:rsidR="002D2AF4" w:rsidRDefault="001254A5" w:rsidP="00903305">
      <w:pPr>
        <w:pStyle w:val="ListParagraph"/>
        <w:rPr>
          <w:rFonts w:cstheme="minorBidi"/>
        </w:rPr>
      </w:pPr>
      <w:r w:rsidRPr="00903305">
        <w:rPr>
          <w:rFonts w:asciiTheme="minorHAnsi" w:hAnsiTheme="minorHAnsi" w:cstheme="minorHAnsi"/>
        </w:rPr>
        <w:t>Make</w:t>
      </w:r>
      <w:r w:rsidR="00A609FE" w:rsidRPr="00903305">
        <w:rPr>
          <w:rFonts w:asciiTheme="minorHAnsi" w:hAnsiTheme="minorHAnsi" w:cstheme="minorHAnsi"/>
        </w:rPr>
        <w:t xml:space="preserve"> accommodation</w:t>
      </w:r>
      <w:r w:rsidR="001B2989" w:rsidRPr="00903305">
        <w:rPr>
          <w:rFonts w:asciiTheme="minorHAnsi" w:hAnsiTheme="minorHAnsi" w:cstheme="minorHAnsi"/>
        </w:rPr>
        <w:t xml:space="preserve"> process and</w:t>
      </w:r>
      <w:r w:rsidR="00A609FE" w:rsidRPr="00903305">
        <w:rPr>
          <w:rFonts w:asciiTheme="minorHAnsi" w:hAnsiTheme="minorHAnsi" w:cstheme="minorHAnsi"/>
        </w:rPr>
        <w:t xml:space="preserve"> resources</w:t>
      </w:r>
      <w:r w:rsidR="001B2989" w:rsidRPr="00903305">
        <w:rPr>
          <w:rFonts w:asciiTheme="minorHAnsi" w:hAnsiTheme="minorHAnsi" w:cstheme="minorHAnsi"/>
        </w:rPr>
        <w:t xml:space="preserve"> readily available to </w:t>
      </w:r>
      <w:r w:rsidR="00152014" w:rsidRPr="00903305">
        <w:rPr>
          <w:rFonts w:asciiTheme="minorHAnsi" w:hAnsiTheme="minorHAnsi" w:cstheme="minorHAnsi"/>
        </w:rPr>
        <w:t>students, faculty, and staff</w:t>
      </w:r>
    </w:p>
    <w:p w14:paraId="02C9D421" w14:textId="4ED29524" w:rsidR="002565D3" w:rsidRDefault="002565D3" w:rsidP="00903305">
      <w:pPr>
        <w:pStyle w:val="ListParagraph"/>
      </w:pPr>
    </w:p>
    <w:p w14:paraId="415B3A6D" w14:textId="63DD342C" w:rsidR="00503D87" w:rsidRDefault="00503D87" w:rsidP="00903305">
      <w:pPr>
        <w:pStyle w:val="Heading2"/>
        <w:rPr>
          <w:rFonts w:eastAsia="Times New Roman"/>
        </w:rPr>
      </w:pPr>
    </w:p>
    <w:p w14:paraId="382779B7" w14:textId="0A50CAB0" w:rsidR="00503D87" w:rsidRPr="00503D87" w:rsidRDefault="00901198" w:rsidP="00903305">
      <w:pPr>
        <w:pStyle w:val="Heading2"/>
        <w:jc w:val="left"/>
        <w:rPr>
          <w:rFonts w:eastAsia="Times New Roman"/>
        </w:rPr>
      </w:pPr>
      <w:bookmarkStart w:id="14" w:name="_Toc176765678"/>
      <w:r>
        <w:rPr>
          <w:rFonts w:eastAsia="Times New Roman"/>
        </w:rPr>
        <w:t xml:space="preserve">Off-site Educational </w:t>
      </w:r>
      <w:r w:rsidR="00BE65B6">
        <w:rPr>
          <w:rFonts w:eastAsia="Times New Roman"/>
        </w:rPr>
        <w:t xml:space="preserve">Partners </w:t>
      </w:r>
      <w:r>
        <w:rPr>
          <w:rFonts w:eastAsia="Times New Roman"/>
        </w:rPr>
        <w:t>(c</w:t>
      </w:r>
      <w:r w:rsidR="00503D87" w:rsidRPr="00503D87">
        <w:rPr>
          <w:rFonts w:eastAsia="Times New Roman"/>
        </w:rPr>
        <w:t>linical</w:t>
      </w:r>
      <w:r>
        <w:rPr>
          <w:rFonts w:eastAsia="Times New Roman"/>
        </w:rPr>
        <w:t>, practicum, externship sites, etc.)</w:t>
      </w:r>
      <w:bookmarkEnd w:id="14"/>
    </w:p>
    <w:p w14:paraId="331DA594" w14:textId="7F82F9B2" w:rsidR="00E80B82" w:rsidRDefault="002565D3" w:rsidP="00492353">
      <w:pPr>
        <w:spacing w:after="160" w:line="252" w:lineRule="auto"/>
        <w:rPr>
          <w:rFonts w:eastAsia="Times New Roman"/>
          <w:sz w:val="24"/>
        </w:rPr>
      </w:pPr>
      <w:r>
        <w:rPr>
          <w:rFonts w:eastAsia="Times New Roman"/>
          <w:sz w:val="24"/>
        </w:rPr>
        <w:t>It is the responsibility of the college to provide each student with a</w:t>
      </w:r>
      <w:r w:rsidR="00901198">
        <w:rPr>
          <w:rFonts w:eastAsia="Times New Roman"/>
          <w:sz w:val="24"/>
        </w:rPr>
        <w:t>n</w:t>
      </w:r>
      <w:r w:rsidR="000A6F39">
        <w:rPr>
          <w:rFonts w:eastAsia="Times New Roman"/>
          <w:sz w:val="24"/>
        </w:rPr>
        <w:t xml:space="preserve"> equal opportunity to an</w:t>
      </w:r>
      <w:r>
        <w:rPr>
          <w:rFonts w:eastAsia="Times New Roman"/>
          <w:sz w:val="24"/>
        </w:rPr>
        <w:t xml:space="preserve"> </w:t>
      </w:r>
      <w:r w:rsidR="00901198">
        <w:rPr>
          <w:rFonts w:eastAsia="Times New Roman"/>
          <w:sz w:val="24"/>
        </w:rPr>
        <w:t>off-campus</w:t>
      </w:r>
      <w:r>
        <w:rPr>
          <w:rFonts w:eastAsia="Times New Roman"/>
          <w:sz w:val="24"/>
        </w:rPr>
        <w:t xml:space="preserve"> site that do</w:t>
      </w:r>
      <w:r w:rsidR="00901198">
        <w:rPr>
          <w:rFonts w:eastAsia="Times New Roman"/>
          <w:sz w:val="24"/>
        </w:rPr>
        <w:t>es</w:t>
      </w:r>
      <w:r>
        <w:rPr>
          <w:rFonts w:eastAsia="Times New Roman"/>
          <w:sz w:val="24"/>
        </w:rPr>
        <w:t xml:space="preserve"> not discriminate against students based </w:t>
      </w:r>
      <w:r w:rsidR="00702ECB">
        <w:rPr>
          <w:rFonts w:eastAsia="Times New Roman"/>
          <w:sz w:val="24"/>
        </w:rPr>
        <w:t>on</w:t>
      </w:r>
      <w:r w:rsidR="00640B81">
        <w:rPr>
          <w:rFonts w:eastAsia="Times New Roman"/>
          <w:sz w:val="24"/>
        </w:rPr>
        <w:t xml:space="preserve"> protected clas</w:t>
      </w:r>
      <w:r w:rsidR="0006217B">
        <w:rPr>
          <w:rFonts w:eastAsia="Times New Roman"/>
          <w:sz w:val="24"/>
        </w:rPr>
        <w:t>s</w:t>
      </w:r>
      <w:r w:rsidR="00E80B82">
        <w:rPr>
          <w:rFonts w:eastAsia="Times New Roman"/>
          <w:sz w:val="24"/>
        </w:rPr>
        <w:t>.</w:t>
      </w:r>
      <w:r w:rsidR="00E80B82" w:rsidRPr="00E80B82">
        <w:t xml:space="preserve"> </w:t>
      </w:r>
      <w:r w:rsidR="00E80B82" w:rsidRPr="00E80B82">
        <w:rPr>
          <w:rFonts w:eastAsia="Times New Roman"/>
          <w:sz w:val="24"/>
        </w:rPr>
        <w:t>Sharing technical standards with off-site partners helps clarify the college's legal responsibility to ensure equal access for all students.</w:t>
      </w:r>
    </w:p>
    <w:p w14:paraId="569AC3D3" w14:textId="5B5B5A6E" w:rsidR="00FF1A68" w:rsidRPr="002E0F99" w:rsidRDefault="00FF1A68" w:rsidP="00ED697B">
      <w:pPr>
        <w:spacing w:after="160" w:line="252" w:lineRule="auto"/>
      </w:pPr>
      <w:r>
        <w:rPr>
          <w:rFonts w:eastAsia="Times New Roman"/>
          <w:sz w:val="24"/>
        </w:rPr>
        <w:t xml:space="preserve">Specifically, the law indicates that, </w:t>
      </w:r>
    </w:p>
    <w:p w14:paraId="4503E3F0" w14:textId="374E68ED" w:rsidR="0006217B" w:rsidRPr="00903305" w:rsidRDefault="0006217B" w:rsidP="0006217B">
      <w:pPr>
        <w:numPr>
          <w:ilvl w:val="0"/>
          <w:numId w:val="2"/>
        </w:numPr>
        <w:spacing w:after="160" w:line="252" w:lineRule="auto"/>
        <w:rPr>
          <w:iCs/>
          <w:sz w:val="24"/>
        </w:rPr>
      </w:pPr>
      <w:r w:rsidRPr="00903305">
        <w:rPr>
          <w:rFonts w:eastAsia="Times New Roman"/>
          <w:iCs/>
          <w:sz w:val="24"/>
        </w:rPr>
        <w:t xml:space="preserve">A public entity, in providing any aid, benefit, or service, may not, directly or through contractual, licensing, or other arrangements, </w:t>
      </w:r>
      <w:proofErr w:type="gramStart"/>
      <w:r w:rsidRPr="00903305">
        <w:rPr>
          <w:rFonts w:eastAsia="Times New Roman"/>
          <w:iCs/>
          <w:sz w:val="24"/>
        </w:rPr>
        <w:t>on the basis of</w:t>
      </w:r>
      <w:proofErr w:type="gramEnd"/>
      <w:r w:rsidRPr="00903305">
        <w:rPr>
          <w:rFonts w:eastAsia="Times New Roman"/>
          <w:iCs/>
          <w:sz w:val="24"/>
        </w:rPr>
        <w:t xml:space="preserve"> </w:t>
      </w:r>
      <w:proofErr w:type="gramStart"/>
      <w:r w:rsidRPr="00903305">
        <w:rPr>
          <w:rFonts w:eastAsia="Times New Roman"/>
          <w:iCs/>
          <w:sz w:val="24"/>
        </w:rPr>
        <w:t>disability—(</w:t>
      </w:r>
      <w:proofErr w:type="gramEnd"/>
      <w:r w:rsidRPr="00903305">
        <w:rPr>
          <w:rFonts w:eastAsia="Times New Roman"/>
          <w:iCs/>
          <w:sz w:val="24"/>
        </w:rPr>
        <w:t xml:space="preserve">i) Deny a qualified individual with a disability the opportunity to participate in or benefit from the aid, benefit, or service </w:t>
      </w:r>
      <w:r w:rsidR="00FF1A68" w:rsidRPr="00903305">
        <w:rPr>
          <w:rFonts w:eastAsia="Times New Roman"/>
          <w:iCs/>
          <w:sz w:val="24"/>
        </w:rPr>
        <w:t>(</w:t>
      </w:r>
      <w:r w:rsidRPr="00903305">
        <w:rPr>
          <w:rFonts w:eastAsia="Times New Roman"/>
          <w:iCs/>
          <w:sz w:val="24"/>
        </w:rPr>
        <w:t>28 CFR 35.130(b)</w:t>
      </w:r>
      <w:r w:rsidR="00FF1A68" w:rsidRPr="00903305">
        <w:rPr>
          <w:rFonts w:eastAsia="Times New Roman"/>
          <w:iCs/>
          <w:sz w:val="24"/>
        </w:rPr>
        <w:t>).</w:t>
      </w:r>
    </w:p>
    <w:p w14:paraId="414C3991" w14:textId="45785197" w:rsidR="0006217B" w:rsidRPr="00903305" w:rsidRDefault="0006217B" w:rsidP="0006217B">
      <w:pPr>
        <w:numPr>
          <w:ilvl w:val="0"/>
          <w:numId w:val="2"/>
        </w:numPr>
        <w:spacing w:after="160" w:line="252" w:lineRule="auto"/>
        <w:contextualSpacing/>
        <w:rPr>
          <w:rFonts w:eastAsia="Times New Roman"/>
          <w:iCs/>
          <w:sz w:val="24"/>
        </w:rPr>
      </w:pPr>
      <w:r w:rsidRPr="00903305">
        <w:rPr>
          <w:rFonts w:eastAsia="Times New Roman"/>
          <w:iCs/>
          <w:sz w:val="24"/>
        </w:rPr>
        <w:t>A recipient to which this subpart applies that considers participation by students in education programs or activities not operated wholly by the recipient as part of, or equivalent to, and education program or activity operated by the recipient shall assure itself that the other education program or activity, as a whole, provides an equal opportunity for the participation of qualified handicapped persons</w:t>
      </w:r>
      <w:r w:rsidR="00FF1A68" w:rsidRPr="00903305">
        <w:rPr>
          <w:rFonts w:eastAsia="Times New Roman"/>
          <w:bCs/>
          <w:iCs/>
          <w:sz w:val="24"/>
        </w:rPr>
        <w:t xml:space="preserve"> (</w:t>
      </w:r>
      <w:r w:rsidRPr="00903305">
        <w:rPr>
          <w:rFonts w:eastAsia="Times New Roman"/>
          <w:iCs/>
          <w:sz w:val="24"/>
        </w:rPr>
        <w:t>34 CFR 104.43</w:t>
      </w:r>
      <w:r w:rsidR="00FF1A68" w:rsidRPr="00903305">
        <w:rPr>
          <w:rFonts w:eastAsia="Times New Roman"/>
          <w:iCs/>
          <w:sz w:val="24"/>
        </w:rPr>
        <w:t xml:space="preserve">). </w:t>
      </w:r>
    </w:p>
    <w:p w14:paraId="10059A6F" w14:textId="33D07604" w:rsidR="000E792D" w:rsidRDefault="000E792D" w:rsidP="00A2040F">
      <w:pPr>
        <w:spacing w:after="160" w:line="252" w:lineRule="auto"/>
        <w:contextualSpacing/>
        <w:rPr>
          <w:rFonts w:eastAsia="Times New Roman"/>
          <w:b/>
          <w:sz w:val="28"/>
        </w:rPr>
      </w:pPr>
    </w:p>
    <w:p w14:paraId="08874719" w14:textId="77777777" w:rsidR="00113B61" w:rsidRDefault="00113B61" w:rsidP="00113B61"/>
    <w:p w14:paraId="3F5B7C27" w14:textId="77777777" w:rsidR="00113B61" w:rsidRDefault="00113B61" w:rsidP="00903305"/>
    <w:p w14:paraId="397740F4" w14:textId="7555B43F" w:rsidR="00D85691" w:rsidRDefault="002B1144">
      <w:pPr>
        <w:spacing w:after="160" w:line="259" w:lineRule="auto"/>
        <w:rPr>
          <w:rFonts w:eastAsia="Times New Roman"/>
          <w:b/>
          <w:sz w:val="28"/>
        </w:rPr>
      </w:pPr>
      <w:r>
        <w:rPr>
          <w:rFonts w:eastAsia="Times New Roman"/>
          <w:b/>
          <w:sz w:val="28"/>
        </w:rPr>
        <w:br w:type="page"/>
      </w:r>
    </w:p>
    <w:p w14:paraId="1704EB92" w14:textId="66C5BE48" w:rsidR="003A5EB4" w:rsidRPr="00903305" w:rsidRDefault="00D85691" w:rsidP="00903305">
      <w:pPr>
        <w:pStyle w:val="Heading1"/>
        <w:rPr>
          <w:rFonts w:eastAsia="Times New Roman"/>
        </w:rPr>
      </w:pPr>
      <w:bookmarkStart w:id="15" w:name="_Toc176765679"/>
      <w:r>
        <w:rPr>
          <w:rFonts w:eastAsia="Times New Roman"/>
        </w:rPr>
        <w:lastRenderedPageBreak/>
        <w:t>Technical Standards Template</w:t>
      </w:r>
      <w:bookmarkEnd w:id="15"/>
    </w:p>
    <w:p w14:paraId="7CDB7917" w14:textId="27F317CE" w:rsidR="003A5EB4" w:rsidRDefault="00E50D41" w:rsidP="0033189A">
      <w:pPr>
        <w:pStyle w:val="Heading3"/>
        <w:jc w:val="center"/>
      </w:pPr>
      <w:r>
        <w:t>[</w:t>
      </w:r>
      <w:r w:rsidR="00C45E5C" w:rsidRPr="00903305">
        <w:rPr>
          <w:i/>
          <w:iCs/>
        </w:rPr>
        <w:t>College Name and Program Title</w:t>
      </w:r>
      <w:r>
        <w:t>]</w:t>
      </w:r>
      <w:r w:rsidR="00C45E5C">
        <w:t xml:space="preserve"> Technical Standards</w:t>
      </w:r>
    </w:p>
    <w:p w14:paraId="0ACCDC3A" w14:textId="77777777" w:rsidR="00B83A61" w:rsidRDefault="00B83A61" w:rsidP="00FB1658">
      <w:pPr>
        <w:spacing w:after="160" w:line="252" w:lineRule="auto"/>
        <w:contextualSpacing/>
        <w:rPr>
          <w:rFonts w:eastAsia="Times New Roman"/>
          <w:sz w:val="24"/>
          <w:szCs w:val="24"/>
        </w:rPr>
      </w:pPr>
      <w:r w:rsidRPr="00903305">
        <w:rPr>
          <w:b/>
          <w:bCs/>
          <w:sz w:val="24"/>
          <w:szCs w:val="24"/>
        </w:rPr>
        <w:t>Purpose:</w:t>
      </w:r>
      <w:r>
        <w:rPr>
          <w:sz w:val="24"/>
          <w:szCs w:val="24"/>
        </w:rPr>
        <w:t xml:space="preserve"> </w:t>
      </w:r>
      <w:r w:rsidR="00337D8C" w:rsidRPr="00903305">
        <w:rPr>
          <w:sz w:val="24"/>
          <w:szCs w:val="24"/>
        </w:rPr>
        <w:t xml:space="preserve">The purpose of this document is to clearly communicate the </w:t>
      </w:r>
      <w:r w:rsidR="00337D8C" w:rsidRPr="00FB1658">
        <w:rPr>
          <w:rFonts w:eastAsia="Times New Roman"/>
          <w:sz w:val="24"/>
          <w:szCs w:val="24"/>
        </w:rPr>
        <w:t>non-academic admission criteria that are</w:t>
      </w:r>
      <w:r w:rsidR="00FB1658" w:rsidRPr="00FB1658">
        <w:rPr>
          <w:rFonts w:eastAsia="Times New Roman"/>
          <w:sz w:val="24"/>
          <w:szCs w:val="24"/>
        </w:rPr>
        <w:t xml:space="preserve"> </w:t>
      </w:r>
      <w:r w:rsidR="00337D8C" w:rsidRPr="00FB1658">
        <w:rPr>
          <w:rFonts w:eastAsia="Times New Roman"/>
          <w:sz w:val="24"/>
          <w:szCs w:val="24"/>
        </w:rPr>
        <w:t>essential to participation in the program</w:t>
      </w:r>
      <w:r w:rsidR="00FB1658" w:rsidRPr="00FB1658">
        <w:rPr>
          <w:rFonts w:eastAsia="Times New Roman"/>
          <w:sz w:val="24"/>
          <w:szCs w:val="24"/>
        </w:rPr>
        <w:t xml:space="preserve">. </w:t>
      </w:r>
    </w:p>
    <w:p w14:paraId="14514994" w14:textId="77777777" w:rsidR="00B83A61" w:rsidRDefault="00B83A61" w:rsidP="00FB1658">
      <w:pPr>
        <w:spacing w:after="160" w:line="252" w:lineRule="auto"/>
        <w:contextualSpacing/>
        <w:rPr>
          <w:rFonts w:eastAsia="Times New Roman"/>
          <w:sz w:val="24"/>
          <w:szCs w:val="24"/>
        </w:rPr>
      </w:pPr>
    </w:p>
    <w:p w14:paraId="1F1AB988" w14:textId="79DB101F" w:rsidR="0033189A" w:rsidRDefault="00B83A61" w:rsidP="00FB1658">
      <w:pPr>
        <w:spacing w:after="160" w:line="252" w:lineRule="auto"/>
        <w:contextualSpacing/>
        <w:rPr>
          <w:sz w:val="24"/>
          <w:szCs w:val="24"/>
        </w:rPr>
      </w:pPr>
      <w:r w:rsidRPr="00903305">
        <w:rPr>
          <w:rFonts w:eastAsia="Times New Roman"/>
          <w:b/>
          <w:bCs/>
          <w:sz w:val="24"/>
          <w:szCs w:val="24"/>
        </w:rPr>
        <w:t>Accommodations:</w:t>
      </w:r>
      <w:r>
        <w:rPr>
          <w:rFonts w:eastAsia="Times New Roman"/>
          <w:sz w:val="24"/>
          <w:szCs w:val="24"/>
        </w:rPr>
        <w:t xml:space="preserve"> </w:t>
      </w:r>
      <w:r w:rsidR="00337D8C" w:rsidRPr="00903305">
        <w:rPr>
          <w:sz w:val="24"/>
          <w:szCs w:val="24"/>
        </w:rPr>
        <w:t>Candidates with disabilities are encouraged to contact [</w:t>
      </w:r>
      <w:r w:rsidR="00337D8C" w:rsidRPr="00903305">
        <w:rPr>
          <w:i/>
          <w:iCs/>
          <w:sz w:val="24"/>
          <w:szCs w:val="24"/>
        </w:rPr>
        <w:t>disability office</w:t>
      </w:r>
      <w:r w:rsidR="00827696" w:rsidRPr="00903305">
        <w:rPr>
          <w:i/>
          <w:iCs/>
          <w:sz w:val="24"/>
          <w:szCs w:val="24"/>
        </w:rPr>
        <w:t xml:space="preserve"> contact information</w:t>
      </w:r>
      <w:r w:rsidR="00337D8C" w:rsidRPr="00903305">
        <w:rPr>
          <w:sz w:val="24"/>
          <w:szCs w:val="24"/>
        </w:rPr>
        <w:t>] early in the application process to begin a confidential conversation about what accommodations they may need to meet these standards.</w:t>
      </w:r>
      <w:r w:rsidR="000A43CB">
        <w:rPr>
          <w:sz w:val="24"/>
          <w:szCs w:val="24"/>
        </w:rPr>
        <w:t xml:space="preserve"> </w:t>
      </w:r>
      <w:proofErr w:type="gramStart"/>
      <w:r w:rsidR="000A43CB">
        <w:rPr>
          <w:sz w:val="24"/>
          <w:szCs w:val="24"/>
        </w:rPr>
        <w:t>Accommodations</w:t>
      </w:r>
      <w:proofErr w:type="gramEnd"/>
      <w:r w:rsidR="000A43CB">
        <w:rPr>
          <w:sz w:val="24"/>
          <w:szCs w:val="24"/>
        </w:rPr>
        <w:t xml:space="preserve"> available at the college setting may not be available in other settings required for program completion (clinical training sites, national licensing review boards, etc.)</w:t>
      </w:r>
      <w:r w:rsidR="00C328AB">
        <w:rPr>
          <w:sz w:val="24"/>
          <w:szCs w:val="24"/>
        </w:rPr>
        <w:t>.</w:t>
      </w:r>
    </w:p>
    <w:p w14:paraId="17E066B1" w14:textId="77777777" w:rsidR="00256EA4" w:rsidRDefault="00256EA4" w:rsidP="00FB1658">
      <w:pPr>
        <w:spacing w:after="160" w:line="252" w:lineRule="auto"/>
        <w:contextualSpacing/>
        <w:rPr>
          <w:sz w:val="24"/>
          <w:szCs w:val="24"/>
        </w:rPr>
      </w:pPr>
    </w:p>
    <w:p w14:paraId="313C236B" w14:textId="6138EC28" w:rsidR="00256EA4" w:rsidRDefault="00495921" w:rsidP="00FB1658">
      <w:pPr>
        <w:spacing w:after="160" w:line="252" w:lineRule="auto"/>
        <w:contextualSpacing/>
        <w:rPr>
          <w:sz w:val="24"/>
          <w:szCs w:val="24"/>
        </w:rPr>
      </w:pPr>
      <w:r>
        <w:rPr>
          <w:sz w:val="24"/>
          <w:szCs w:val="24"/>
        </w:rPr>
        <w:t>*Colleg</w:t>
      </w:r>
      <w:r w:rsidR="00181ADA">
        <w:rPr>
          <w:sz w:val="24"/>
          <w:szCs w:val="24"/>
        </w:rPr>
        <w:t xml:space="preserve">e program leaders are encouraged to </w:t>
      </w:r>
      <w:r w:rsidR="00377F50">
        <w:rPr>
          <w:sz w:val="24"/>
          <w:szCs w:val="24"/>
        </w:rPr>
        <w:t>edit the language below to f</w:t>
      </w:r>
      <w:r w:rsidR="00FD5E37">
        <w:rPr>
          <w:sz w:val="24"/>
          <w:szCs w:val="24"/>
        </w:rPr>
        <w:t xml:space="preserve">it your </w:t>
      </w:r>
      <w:r w:rsidR="00C25432">
        <w:rPr>
          <w:sz w:val="24"/>
          <w:szCs w:val="24"/>
        </w:rPr>
        <w:t xml:space="preserve">program. </w:t>
      </w:r>
    </w:p>
    <w:p w14:paraId="29D8FD3F" w14:textId="61ABCD17" w:rsidR="006A1B9D" w:rsidRDefault="006A1B9D" w:rsidP="00FB1658">
      <w:pPr>
        <w:spacing w:after="160" w:line="252" w:lineRule="auto"/>
        <w:contextualSpacing/>
        <w:rPr>
          <w:sz w:val="24"/>
          <w:szCs w:val="24"/>
        </w:rPr>
      </w:pPr>
      <w:r>
        <w:rPr>
          <w:sz w:val="24"/>
          <w:szCs w:val="24"/>
        </w:rPr>
        <w:t xml:space="preserve">** Colleges may also </w:t>
      </w:r>
      <w:r w:rsidR="00F451B7">
        <w:rPr>
          <w:sz w:val="24"/>
          <w:szCs w:val="24"/>
        </w:rPr>
        <w:t xml:space="preserve">choose to have </w:t>
      </w:r>
      <w:r w:rsidR="00E15B8E">
        <w:rPr>
          <w:sz w:val="24"/>
          <w:szCs w:val="24"/>
        </w:rPr>
        <w:t xml:space="preserve">a legal representative to review </w:t>
      </w:r>
      <w:r w:rsidR="00214D75">
        <w:rPr>
          <w:sz w:val="24"/>
          <w:szCs w:val="24"/>
        </w:rPr>
        <w:t xml:space="preserve">technical standards </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4520"/>
        <w:gridCol w:w="4140"/>
      </w:tblGrid>
      <w:tr w:rsidR="00E86375" w:rsidRPr="00842238" w14:paraId="02554F57" w14:textId="77777777" w:rsidTr="00903305">
        <w:trPr>
          <w:trHeight w:val="885"/>
        </w:trPr>
        <w:tc>
          <w:tcPr>
            <w:tcW w:w="1412"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64C0311" w14:textId="77777777" w:rsidR="00E86375" w:rsidRPr="00903305" w:rsidRDefault="00E86375" w:rsidP="00E86375">
            <w:pPr>
              <w:ind w:right="105"/>
              <w:jc w:val="center"/>
              <w:textAlignment w:val="baseline"/>
              <w:rPr>
                <w:rFonts w:asciiTheme="minorHAnsi" w:eastAsia="Times New Roman" w:hAnsiTheme="minorHAnsi" w:cstheme="minorHAnsi"/>
                <w:b/>
                <w:bCs/>
                <w:sz w:val="24"/>
                <w:szCs w:val="24"/>
              </w:rPr>
            </w:pPr>
            <w:r w:rsidRPr="00903305">
              <w:rPr>
                <w:rFonts w:asciiTheme="minorHAnsi" w:eastAsia="Times New Roman" w:hAnsiTheme="minorHAnsi" w:cstheme="minorHAnsi"/>
                <w:b/>
                <w:bCs/>
                <w:sz w:val="24"/>
                <w:szCs w:val="24"/>
              </w:rPr>
              <w:t>Domain</w:t>
            </w:r>
          </w:p>
          <w:p w14:paraId="5D1E99A3" w14:textId="77777777" w:rsidR="00E86375" w:rsidRPr="00903305" w:rsidRDefault="00E86375" w:rsidP="00E86375">
            <w:pPr>
              <w:ind w:right="105"/>
              <w:jc w:val="center"/>
              <w:textAlignment w:val="baseline"/>
              <w:rPr>
                <w:rFonts w:asciiTheme="minorHAnsi" w:eastAsia="Times New Roman" w:hAnsiTheme="minorHAnsi" w:cstheme="minorHAnsi"/>
                <w:b/>
                <w:bCs/>
                <w:sz w:val="24"/>
                <w:szCs w:val="24"/>
              </w:rPr>
            </w:pPr>
            <w:r w:rsidRPr="00903305">
              <w:rPr>
                <w:rFonts w:asciiTheme="minorHAnsi" w:eastAsia="Times New Roman" w:hAnsiTheme="minorHAnsi" w:cstheme="minorHAnsi"/>
                <w:b/>
                <w:bCs/>
                <w:sz w:val="24"/>
                <w:szCs w:val="24"/>
              </w:rPr>
              <w:t>(adapted from Mckee et al., 2020)</w:t>
            </w:r>
          </w:p>
        </w:tc>
        <w:tc>
          <w:tcPr>
            <w:tcW w:w="452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9F8E2CB" w14:textId="77777777" w:rsidR="00E86375" w:rsidRPr="00903305" w:rsidRDefault="00E86375" w:rsidP="00903305">
            <w:pPr>
              <w:jc w:val="center"/>
              <w:textAlignment w:val="baseline"/>
              <w:rPr>
                <w:rFonts w:asciiTheme="minorHAnsi" w:eastAsia="Times New Roman" w:hAnsiTheme="minorHAnsi" w:cstheme="minorHAnsi"/>
                <w:b/>
                <w:bCs/>
                <w:sz w:val="24"/>
                <w:szCs w:val="24"/>
              </w:rPr>
            </w:pPr>
            <w:r w:rsidRPr="00903305">
              <w:rPr>
                <w:rFonts w:asciiTheme="minorHAnsi" w:eastAsia="Times New Roman" w:hAnsiTheme="minorHAnsi" w:cstheme="minorHAnsi"/>
                <w:b/>
                <w:bCs/>
                <w:sz w:val="24"/>
                <w:szCs w:val="24"/>
              </w:rPr>
              <w:t>Standard</w:t>
            </w:r>
          </w:p>
          <w:p w14:paraId="5C218B1E" w14:textId="77777777" w:rsidR="00E86375" w:rsidRPr="00903305" w:rsidRDefault="00E86375" w:rsidP="00903305">
            <w:pPr>
              <w:jc w:val="center"/>
              <w:textAlignment w:val="baseline"/>
              <w:rPr>
                <w:rFonts w:asciiTheme="minorHAnsi" w:eastAsia="Times New Roman" w:hAnsiTheme="minorHAnsi" w:cstheme="minorHAnsi"/>
                <w:b/>
                <w:bCs/>
                <w:sz w:val="24"/>
                <w:szCs w:val="24"/>
              </w:rPr>
            </w:pPr>
            <w:r w:rsidRPr="00903305">
              <w:rPr>
                <w:rFonts w:asciiTheme="minorHAnsi" w:eastAsia="Times New Roman" w:hAnsiTheme="minorHAnsi" w:cstheme="minorHAnsi"/>
                <w:b/>
                <w:bCs/>
                <w:sz w:val="24"/>
                <w:szCs w:val="24"/>
              </w:rPr>
              <w:t>The student should demonstrate:</w:t>
            </w:r>
          </w:p>
        </w:tc>
        <w:tc>
          <w:tcPr>
            <w:tcW w:w="414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DE2E407" w14:textId="77777777" w:rsidR="00E86375" w:rsidRPr="00903305" w:rsidRDefault="00E86375" w:rsidP="00903305">
            <w:pPr>
              <w:tabs>
                <w:tab w:val="num" w:pos="360"/>
              </w:tabs>
              <w:ind w:left="360" w:hanging="360"/>
              <w:jc w:val="center"/>
              <w:textAlignment w:val="baseline"/>
              <w:rPr>
                <w:rFonts w:asciiTheme="minorHAnsi" w:hAnsiTheme="minorHAnsi" w:cstheme="minorHAnsi"/>
                <w:b/>
                <w:bCs/>
                <w:sz w:val="24"/>
                <w:szCs w:val="24"/>
              </w:rPr>
            </w:pPr>
            <w:r w:rsidRPr="00903305">
              <w:rPr>
                <w:rFonts w:asciiTheme="minorHAnsi" w:hAnsiTheme="minorHAnsi" w:cstheme="minorHAnsi"/>
                <w:b/>
                <w:bCs/>
                <w:sz w:val="24"/>
                <w:szCs w:val="24"/>
              </w:rPr>
              <w:t>Program Specific Examples</w:t>
            </w:r>
          </w:p>
          <w:p w14:paraId="5452AA1F" w14:textId="77777777" w:rsidR="00E86375" w:rsidRPr="00903305" w:rsidRDefault="00E86375" w:rsidP="00903305">
            <w:pPr>
              <w:tabs>
                <w:tab w:val="num" w:pos="360"/>
              </w:tabs>
              <w:ind w:left="360" w:hanging="360"/>
              <w:jc w:val="center"/>
              <w:textAlignment w:val="baseline"/>
              <w:rPr>
                <w:rFonts w:asciiTheme="minorHAnsi" w:hAnsiTheme="minorHAnsi" w:cstheme="minorHAnsi"/>
                <w:b/>
                <w:bCs/>
                <w:sz w:val="24"/>
                <w:szCs w:val="24"/>
              </w:rPr>
            </w:pPr>
            <w:r w:rsidRPr="00903305">
              <w:rPr>
                <w:rFonts w:asciiTheme="minorHAnsi" w:hAnsiTheme="minorHAnsi" w:cstheme="minorHAnsi"/>
                <w:b/>
                <w:bCs/>
                <w:sz w:val="24"/>
                <w:szCs w:val="24"/>
              </w:rPr>
              <w:t>(Not exhaustive)</w:t>
            </w:r>
          </w:p>
        </w:tc>
      </w:tr>
      <w:tr w:rsidR="004D13AB" w:rsidRPr="004662A2" w14:paraId="0619ECDF" w14:textId="77777777">
        <w:trPr>
          <w:trHeight w:val="885"/>
        </w:trPr>
        <w:tc>
          <w:tcPr>
            <w:tcW w:w="1412"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0DADFBE3" w14:textId="77777777" w:rsidR="004D13AB" w:rsidRPr="00842238" w:rsidRDefault="004D13AB">
            <w:pPr>
              <w:ind w:right="105"/>
              <w:jc w:val="cente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Domain name should describe a large category of standards </w:t>
            </w:r>
          </w:p>
        </w:tc>
        <w:tc>
          <w:tcPr>
            <w:tcW w:w="452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66A4E66A" w14:textId="77777777" w:rsidR="004D13AB" w:rsidRPr="00842238" w:rsidRDefault="004D13AB">
            <w:p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Standards should focus on the non-academic abilities and skills students must possess to participate in the program. They should not include skills or abilities students will learn while in the program. </w:t>
            </w:r>
          </w:p>
        </w:tc>
        <w:tc>
          <w:tcPr>
            <w:tcW w:w="414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F285E20" w14:textId="77777777" w:rsidR="004D13AB" w:rsidRPr="00842238" w:rsidRDefault="004D13AB">
            <w:pPr>
              <w:numPr>
                <w:ilvl w:val="0"/>
                <w:numId w:val="20"/>
              </w:numPr>
              <w:textAlignment w:val="baseline"/>
              <w:rPr>
                <w:rFonts w:asciiTheme="minorHAnsi" w:hAnsiTheme="minorHAnsi" w:cstheme="minorHAnsi"/>
                <w:sz w:val="24"/>
                <w:szCs w:val="24"/>
              </w:rPr>
            </w:pPr>
            <w:r w:rsidRPr="00842238">
              <w:rPr>
                <w:rFonts w:asciiTheme="minorHAnsi" w:hAnsiTheme="minorHAnsi" w:cstheme="minorHAnsi"/>
                <w:sz w:val="24"/>
                <w:szCs w:val="24"/>
              </w:rPr>
              <w:t xml:space="preserve">Examples should include specific things students will need to do in the program. They should describe what must be done instead of how. </w:t>
            </w:r>
          </w:p>
          <w:p w14:paraId="2AAFE7DD" w14:textId="77777777" w:rsidR="004D13AB" w:rsidRPr="00842238" w:rsidRDefault="004D13AB">
            <w:pPr>
              <w:numPr>
                <w:ilvl w:val="0"/>
                <w:numId w:val="11"/>
              </w:numPr>
              <w:textAlignment w:val="baseline"/>
              <w:rPr>
                <w:rFonts w:asciiTheme="minorHAnsi" w:eastAsia="Times New Roman" w:hAnsiTheme="minorHAnsi" w:cstheme="minorHAnsi"/>
                <w:sz w:val="24"/>
                <w:szCs w:val="24"/>
              </w:rPr>
            </w:pPr>
            <w:r w:rsidRPr="00842238">
              <w:rPr>
                <w:rFonts w:asciiTheme="minorHAnsi" w:hAnsiTheme="minorHAnsi" w:cstheme="minorHAnsi"/>
                <w:sz w:val="24"/>
                <w:szCs w:val="24"/>
              </w:rPr>
              <w:t>Ie: D</w:t>
            </w:r>
            <w:r w:rsidRPr="00842238">
              <w:rPr>
                <w:rFonts w:asciiTheme="minorHAnsi" w:eastAsia="Times New Roman" w:hAnsiTheme="minorHAnsi" w:cstheme="minorHAnsi"/>
                <w:sz w:val="24"/>
                <w:szCs w:val="24"/>
              </w:rPr>
              <w:t>istinguish subtle vibrations through the skin (i.e., assess a pulse), identify the slight difference in surface characteristics (i.e., feel a raised rash), and detect temperature (i.e., skin, liquids, environment). </w:t>
            </w:r>
          </w:p>
          <w:p w14:paraId="395ED4E3" w14:textId="77777777" w:rsidR="004D13AB" w:rsidRPr="004662A2" w:rsidRDefault="004D13AB">
            <w:pPr>
              <w:jc w:val="center"/>
              <w:textAlignment w:val="baseline"/>
              <w:rPr>
                <w:rFonts w:asciiTheme="minorHAnsi" w:eastAsia="Times New Roman" w:hAnsiTheme="minorHAnsi" w:cstheme="minorHAnsi"/>
                <w:b/>
                <w:bCs/>
                <w:sz w:val="24"/>
                <w:szCs w:val="24"/>
              </w:rPr>
            </w:pPr>
          </w:p>
        </w:tc>
      </w:tr>
    </w:tbl>
    <w:p w14:paraId="6E2660E4" w14:textId="77777777" w:rsidR="004D13AB" w:rsidRDefault="004D13AB" w:rsidP="00FB1658">
      <w:pPr>
        <w:spacing w:after="160" w:line="252" w:lineRule="auto"/>
        <w:contextualSpacing/>
        <w:rPr>
          <w:sz w:val="24"/>
          <w:szCs w:val="24"/>
        </w:rPr>
      </w:pPr>
    </w:p>
    <w:p w14:paraId="53CD584A" w14:textId="2A4C6249" w:rsidR="00B83A61" w:rsidRDefault="002B4FB1" w:rsidP="00903305">
      <w:pPr>
        <w:pStyle w:val="Heading2"/>
      </w:pPr>
      <w:r>
        <w:t>Nursing Program Example</w:t>
      </w:r>
      <w:r w:rsidR="00D029C5">
        <w:t xml:space="preserve"> Technical Standards </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4453"/>
        <w:gridCol w:w="4080"/>
      </w:tblGrid>
      <w:tr w:rsidR="00E86375" w:rsidRPr="00BD74DF" w14:paraId="1E1B89A1" w14:textId="77777777" w:rsidTr="008B544E">
        <w:trPr>
          <w:cantSplit/>
          <w:trHeight w:val="885"/>
          <w:tblHeader/>
        </w:trPr>
        <w:tc>
          <w:tcPr>
            <w:tcW w:w="153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395A7F5" w14:textId="77777777" w:rsidR="00E86375" w:rsidRPr="00842238" w:rsidRDefault="00E86375" w:rsidP="00E86375">
            <w:pPr>
              <w:ind w:right="105"/>
              <w:jc w:val="center"/>
              <w:textAlignment w:val="baseline"/>
              <w:rPr>
                <w:rFonts w:asciiTheme="minorHAnsi" w:eastAsia="Times New Roman" w:hAnsiTheme="minorHAnsi" w:cstheme="minorHAnsi"/>
                <w:b/>
                <w:bCs/>
                <w:sz w:val="24"/>
                <w:szCs w:val="24"/>
              </w:rPr>
            </w:pPr>
            <w:r w:rsidRPr="00842238">
              <w:rPr>
                <w:rFonts w:asciiTheme="minorHAnsi" w:eastAsia="Times New Roman" w:hAnsiTheme="minorHAnsi" w:cstheme="minorHAnsi"/>
                <w:b/>
                <w:bCs/>
                <w:sz w:val="24"/>
                <w:szCs w:val="24"/>
              </w:rPr>
              <w:t>Domain</w:t>
            </w:r>
          </w:p>
          <w:p w14:paraId="6F4E7BBB" w14:textId="1F591389" w:rsidR="00E86375" w:rsidRPr="00903305" w:rsidRDefault="00E86375" w:rsidP="00E86375">
            <w:pPr>
              <w:ind w:left="105" w:right="105"/>
              <w:jc w:val="center"/>
              <w:textAlignment w:val="baseline"/>
              <w:rPr>
                <w:rFonts w:asciiTheme="minorHAnsi" w:eastAsia="Times New Roman" w:hAnsiTheme="minorHAnsi" w:cstheme="minorHAnsi"/>
                <w:sz w:val="24"/>
                <w:szCs w:val="24"/>
              </w:rPr>
            </w:pPr>
            <w:r w:rsidRPr="00842238">
              <w:rPr>
                <w:rFonts w:asciiTheme="minorHAnsi" w:eastAsia="Times New Roman" w:hAnsiTheme="minorHAnsi" w:cstheme="minorHAnsi"/>
                <w:b/>
                <w:bCs/>
                <w:sz w:val="24"/>
                <w:szCs w:val="24"/>
              </w:rPr>
              <w:t>(adapted from Mckee et al., 2020)</w:t>
            </w:r>
          </w:p>
        </w:tc>
        <w:tc>
          <w:tcPr>
            <w:tcW w:w="4453"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74F24B8" w14:textId="77777777" w:rsidR="00E86375" w:rsidRPr="00842238" w:rsidRDefault="00E86375" w:rsidP="00903305">
            <w:pPr>
              <w:jc w:val="center"/>
              <w:textAlignment w:val="baseline"/>
              <w:rPr>
                <w:rFonts w:asciiTheme="minorHAnsi" w:eastAsia="Times New Roman" w:hAnsiTheme="minorHAnsi" w:cstheme="minorHAnsi"/>
                <w:b/>
                <w:bCs/>
                <w:sz w:val="24"/>
                <w:szCs w:val="24"/>
              </w:rPr>
            </w:pPr>
            <w:r w:rsidRPr="00842238">
              <w:rPr>
                <w:rFonts w:asciiTheme="minorHAnsi" w:eastAsia="Times New Roman" w:hAnsiTheme="minorHAnsi" w:cstheme="minorHAnsi"/>
                <w:b/>
                <w:bCs/>
                <w:sz w:val="24"/>
                <w:szCs w:val="24"/>
              </w:rPr>
              <w:t>Standard</w:t>
            </w:r>
          </w:p>
          <w:p w14:paraId="2822EA4B" w14:textId="7240784A" w:rsidR="00E86375" w:rsidRPr="00903305" w:rsidRDefault="00E86375" w:rsidP="00E86375">
            <w:pPr>
              <w:jc w:val="center"/>
              <w:textAlignment w:val="baseline"/>
              <w:rPr>
                <w:rFonts w:asciiTheme="minorHAnsi" w:eastAsia="Times New Roman" w:hAnsiTheme="minorHAnsi" w:cstheme="minorHAnsi"/>
                <w:sz w:val="24"/>
                <w:szCs w:val="24"/>
              </w:rPr>
            </w:pPr>
            <w:r w:rsidRPr="00842238">
              <w:rPr>
                <w:rFonts w:asciiTheme="minorHAnsi" w:eastAsia="Times New Roman" w:hAnsiTheme="minorHAnsi" w:cstheme="minorHAnsi"/>
                <w:b/>
                <w:bCs/>
                <w:sz w:val="24"/>
                <w:szCs w:val="24"/>
              </w:rPr>
              <w:t>The student should demonstrate:</w:t>
            </w:r>
          </w:p>
        </w:tc>
        <w:tc>
          <w:tcPr>
            <w:tcW w:w="408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E5399BB" w14:textId="77777777" w:rsidR="00E86375" w:rsidRPr="00842238" w:rsidRDefault="00E86375" w:rsidP="00903305">
            <w:pPr>
              <w:tabs>
                <w:tab w:val="num" w:pos="360"/>
              </w:tabs>
              <w:ind w:left="360" w:hanging="360"/>
              <w:jc w:val="center"/>
              <w:textAlignment w:val="baseline"/>
              <w:rPr>
                <w:rFonts w:asciiTheme="minorHAnsi" w:hAnsiTheme="minorHAnsi" w:cstheme="minorHAnsi"/>
                <w:b/>
                <w:bCs/>
                <w:sz w:val="24"/>
                <w:szCs w:val="24"/>
              </w:rPr>
            </w:pPr>
            <w:r w:rsidRPr="00842238">
              <w:rPr>
                <w:rFonts w:asciiTheme="minorHAnsi" w:hAnsiTheme="minorHAnsi" w:cstheme="minorHAnsi"/>
                <w:b/>
                <w:bCs/>
                <w:sz w:val="24"/>
                <w:szCs w:val="24"/>
              </w:rPr>
              <w:t>Program Specific Examples</w:t>
            </w:r>
          </w:p>
          <w:p w14:paraId="6538603E" w14:textId="583D75AC" w:rsidR="00E86375" w:rsidRPr="00903305" w:rsidRDefault="00E86375" w:rsidP="00E86375">
            <w:pPr>
              <w:jc w:val="center"/>
              <w:textAlignment w:val="baseline"/>
              <w:rPr>
                <w:rFonts w:asciiTheme="minorHAnsi" w:eastAsia="Times New Roman" w:hAnsiTheme="minorHAnsi" w:cstheme="minorHAnsi"/>
                <w:sz w:val="24"/>
                <w:szCs w:val="24"/>
              </w:rPr>
            </w:pPr>
            <w:r w:rsidRPr="00842238">
              <w:rPr>
                <w:rFonts w:asciiTheme="minorHAnsi" w:hAnsiTheme="minorHAnsi" w:cstheme="minorHAnsi"/>
                <w:b/>
                <w:bCs/>
                <w:sz w:val="24"/>
                <w:szCs w:val="24"/>
              </w:rPr>
              <w:t>(Not exhaustive)</w:t>
            </w:r>
          </w:p>
        </w:tc>
      </w:tr>
      <w:tr w:rsidR="00E86375" w:rsidRPr="004662A2" w14:paraId="5B74A2CD" w14:textId="77777777" w:rsidTr="008B544E">
        <w:trPr>
          <w:cantSplit/>
          <w:trHeight w:val="1125"/>
        </w:trPr>
        <w:tc>
          <w:tcPr>
            <w:tcW w:w="1539" w:type="dxa"/>
            <w:tcBorders>
              <w:top w:val="single" w:sz="6" w:space="0" w:color="auto"/>
              <w:left w:val="single" w:sz="6" w:space="0" w:color="auto"/>
              <w:bottom w:val="single" w:sz="6" w:space="0" w:color="auto"/>
              <w:right w:val="single" w:sz="6" w:space="0" w:color="auto"/>
            </w:tcBorders>
            <w:vAlign w:val="center"/>
            <w:hideMark/>
          </w:tcPr>
          <w:p w14:paraId="068D003C" w14:textId="2CD2E98C" w:rsidR="00E86375" w:rsidRPr="00903305" w:rsidRDefault="00E86375" w:rsidP="00903305">
            <w:pPr>
              <w:jc w:val="center"/>
              <w:rPr>
                <w:rFonts w:asciiTheme="minorHAnsi" w:hAnsiTheme="minorHAnsi" w:cstheme="minorHAnsi"/>
              </w:rPr>
            </w:pPr>
            <w:r w:rsidRPr="00903305">
              <w:rPr>
                <w:rFonts w:asciiTheme="minorHAnsi" w:hAnsiTheme="minorHAnsi" w:cstheme="minorHAnsi"/>
                <w:sz w:val="24"/>
                <w:szCs w:val="24"/>
              </w:rPr>
              <w:t>Acquiring fundamental knowledge</w:t>
            </w:r>
          </w:p>
          <w:p w14:paraId="752B03BD" w14:textId="13001E09" w:rsidR="00E86375" w:rsidRPr="00903305" w:rsidRDefault="00E86375" w:rsidP="00903305">
            <w:pPr>
              <w:jc w:val="center"/>
              <w:rPr>
                <w:rFonts w:asciiTheme="minorHAnsi" w:hAnsiTheme="minorHAnsi" w:cstheme="minorHAnsi"/>
                <w:sz w:val="24"/>
                <w:szCs w:val="24"/>
              </w:rPr>
            </w:pPr>
          </w:p>
        </w:tc>
        <w:tc>
          <w:tcPr>
            <w:tcW w:w="4453" w:type="dxa"/>
            <w:tcBorders>
              <w:top w:val="single" w:sz="6" w:space="0" w:color="auto"/>
              <w:left w:val="single" w:sz="6" w:space="0" w:color="auto"/>
              <w:bottom w:val="single" w:sz="6" w:space="0" w:color="auto"/>
              <w:right w:val="single" w:sz="6" w:space="0" w:color="auto"/>
            </w:tcBorders>
            <w:vAlign w:val="center"/>
            <w:hideMark/>
          </w:tcPr>
          <w:p w14:paraId="306213D1" w14:textId="1A656BDB" w:rsidR="00E86375" w:rsidRPr="004662A2" w:rsidRDefault="00E86375" w:rsidP="00E86375">
            <w:pPr>
              <w:pStyle w:val="ListParagraph"/>
              <w:numPr>
                <w:ilvl w:val="0"/>
                <w:numId w:val="20"/>
              </w:numPr>
              <w:textAlignment w:val="baseline"/>
              <w:rPr>
                <w:rFonts w:asciiTheme="minorHAnsi" w:hAnsiTheme="minorHAnsi" w:cstheme="minorHAnsi"/>
              </w:rPr>
            </w:pPr>
            <w:r w:rsidRPr="004662A2">
              <w:rPr>
                <w:rFonts w:asciiTheme="minorHAnsi" w:hAnsiTheme="minorHAnsi" w:cstheme="minorHAnsi"/>
              </w:rPr>
              <w:t xml:space="preserve">Ability to </w:t>
            </w:r>
            <w:r w:rsidRPr="00903305">
              <w:rPr>
                <w:rFonts w:asciiTheme="minorHAnsi" w:hAnsiTheme="minorHAnsi" w:cstheme="minorHAnsi"/>
              </w:rPr>
              <w:t>learn through a variety of modalities</w:t>
            </w:r>
            <w:r w:rsidRPr="004662A2">
              <w:rPr>
                <w:rFonts w:asciiTheme="minorHAnsi" w:hAnsiTheme="minorHAnsi" w:cstheme="minorHAnsi"/>
              </w:rPr>
              <w:t xml:space="preserve"> </w:t>
            </w:r>
          </w:p>
          <w:p w14:paraId="61E6D6D8" w14:textId="77777777" w:rsidR="00E86375" w:rsidRPr="004662A2" w:rsidRDefault="00E86375" w:rsidP="00E86375">
            <w:pPr>
              <w:pStyle w:val="ListParagraph"/>
              <w:numPr>
                <w:ilvl w:val="0"/>
                <w:numId w:val="20"/>
              </w:numPr>
              <w:textAlignment w:val="baseline"/>
              <w:rPr>
                <w:rFonts w:asciiTheme="minorHAnsi" w:hAnsiTheme="minorHAnsi" w:cstheme="minorHAnsi"/>
              </w:rPr>
            </w:pPr>
            <w:r w:rsidRPr="004662A2">
              <w:rPr>
                <w:rFonts w:asciiTheme="minorHAnsi" w:hAnsiTheme="minorHAnsi" w:cstheme="minorHAnsi"/>
              </w:rPr>
              <w:t>Ability to p</w:t>
            </w:r>
            <w:r w:rsidRPr="00903305">
              <w:rPr>
                <w:rFonts w:asciiTheme="minorHAnsi" w:hAnsiTheme="minorHAnsi" w:cstheme="minorHAnsi"/>
              </w:rPr>
              <w:t>repar</w:t>
            </w:r>
            <w:r w:rsidRPr="004662A2">
              <w:rPr>
                <w:rFonts w:asciiTheme="minorHAnsi" w:hAnsiTheme="minorHAnsi" w:cstheme="minorHAnsi"/>
              </w:rPr>
              <w:t>e</w:t>
            </w:r>
            <w:r w:rsidRPr="00903305">
              <w:rPr>
                <w:rFonts w:asciiTheme="minorHAnsi" w:hAnsiTheme="minorHAnsi" w:cstheme="minorHAnsi"/>
              </w:rPr>
              <w:t xml:space="preserve"> and pr</w:t>
            </w:r>
            <w:r w:rsidRPr="004662A2">
              <w:rPr>
                <w:rFonts w:asciiTheme="minorHAnsi" w:hAnsiTheme="minorHAnsi" w:cstheme="minorHAnsi"/>
              </w:rPr>
              <w:t>esent reports</w:t>
            </w:r>
            <w:r w:rsidRPr="00903305">
              <w:rPr>
                <w:rFonts w:asciiTheme="minorHAnsi" w:hAnsiTheme="minorHAnsi" w:cstheme="minorHAnsi"/>
              </w:rPr>
              <w:t xml:space="preserve"> and presentations</w:t>
            </w:r>
          </w:p>
          <w:p w14:paraId="7FF34AEA" w14:textId="0D697C7B" w:rsidR="00E86375" w:rsidRPr="00903305" w:rsidRDefault="00E86375" w:rsidP="00903305">
            <w:pPr>
              <w:pStyle w:val="ListParagraph"/>
              <w:numPr>
                <w:ilvl w:val="0"/>
                <w:numId w:val="20"/>
              </w:numPr>
              <w:textAlignment w:val="baseline"/>
              <w:rPr>
                <w:rFonts w:asciiTheme="minorHAnsi" w:hAnsiTheme="minorHAnsi" w:cstheme="minorHAnsi"/>
              </w:rPr>
            </w:pPr>
            <w:r w:rsidRPr="004662A2">
              <w:rPr>
                <w:rFonts w:asciiTheme="minorHAnsi" w:hAnsiTheme="minorHAnsi" w:cstheme="minorHAnsi"/>
              </w:rPr>
              <w:t xml:space="preserve">Ability to use </w:t>
            </w:r>
            <w:r w:rsidRPr="00903305">
              <w:rPr>
                <w:rFonts w:asciiTheme="minorHAnsi" w:hAnsiTheme="minorHAnsi" w:cstheme="minorHAnsi"/>
              </w:rPr>
              <w:t>computer technology.</w:t>
            </w:r>
          </w:p>
        </w:tc>
        <w:tc>
          <w:tcPr>
            <w:tcW w:w="4080" w:type="dxa"/>
            <w:tcBorders>
              <w:top w:val="single" w:sz="6" w:space="0" w:color="auto"/>
              <w:left w:val="single" w:sz="6" w:space="0" w:color="auto"/>
              <w:bottom w:val="single" w:sz="6" w:space="0" w:color="auto"/>
              <w:right w:val="single" w:sz="6" w:space="0" w:color="auto"/>
            </w:tcBorders>
            <w:vAlign w:val="center"/>
            <w:hideMark/>
          </w:tcPr>
          <w:p w14:paraId="36D4D150" w14:textId="77777777" w:rsidR="00E86375" w:rsidRPr="00903305" w:rsidRDefault="00E86375" w:rsidP="00903305">
            <w:pPr>
              <w:pStyle w:val="ListParagraph"/>
              <w:numPr>
                <w:ilvl w:val="0"/>
                <w:numId w:val="20"/>
              </w:numPr>
              <w:rPr>
                <w:rFonts w:asciiTheme="minorHAnsi" w:eastAsiaTheme="minorHAnsi" w:hAnsiTheme="minorHAnsi" w:cstheme="minorHAnsi"/>
              </w:rPr>
            </w:pPr>
            <w:r w:rsidRPr="00903305">
              <w:rPr>
                <w:rFonts w:asciiTheme="minorHAnsi" w:hAnsiTheme="minorHAnsi" w:cstheme="minorHAnsi"/>
              </w:rPr>
              <w:t xml:space="preserve">Learn through classroom instruction; laboratory instruction, physical demonstrations, small-group, team, collaborative activities and individual study. </w:t>
            </w:r>
          </w:p>
          <w:p w14:paraId="4D96551C" w14:textId="31C801F4" w:rsidR="00E86375" w:rsidRPr="00903305" w:rsidRDefault="00E86375" w:rsidP="00903305">
            <w:pPr>
              <w:rPr>
                <w:rFonts w:asciiTheme="minorHAnsi" w:hAnsiTheme="minorHAnsi" w:cstheme="minorHAnsi"/>
              </w:rPr>
            </w:pPr>
          </w:p>
        </w:tc>
      </w:tr>
      <w:tr w:rsidR="00E86375" w:rsidRPr="004662A2" w14:paraId="7DCFBC41" w14:textId="77777777" w:rsidTr="008B544E">
        <w:trPr>
          <w:cantSplit/>
          <w:trHeight w:val="1125"/>
        </w:trPr>
        <w:tc>
          <w:tcPr>
            <w:tcW w:w="1539" w:type="dxa"/>
            <w:tcBorders>
              <w:top w:val="single" w:sz="6" w:space="0" w:color="auto"/>
              <w:left w:val="single" w:sz="6" w:space="0" w:color="auto"/>
              <w:bottom w:val="single" w:sz="6" w:space="0" w:color="auto"/>
              <w:right w:val="single" w:sz="6" w:space="0" w:color="auto"/>
            </w:tcBorders>
            <w:vAlign w:val="center"/>
            <w:hideMark/>
          </w:tcPr>
          <w:p w14:paraId="4999EBBB" w14:textId="4C4149C9" w:rsidR="00E86375" w:rsidRPr="00903305" w:rsidRDefault="00E86375" w:rsidP="00903305">
            <w:pPr>
              <w:jc w:val="center"/>
              <w:rPr>
                <w:rFonts w:asciiTheme="minorHAnsi" w:hAnsiTheme="minorHAnsi" w:cstheme="minorHAnsi"/>
                <w:sz w:val="24"/>
                <w:szCs w:val="24"/>
              </w:rPr>
            </w:pPr>
            <w:r w:rsidRPr="00903305">
              <w:rPr>
                <w:rFonts w:asciiTheme="minorHAnsi" w:hAnsiTheme="minorHAnsi" w:cstheme="minorHAnsi"/>
                <w:sz w:val="24"/>
                <w:szCs w:val="24"/>
              </w:rPr>
              <w:lastRenderedPageBreak/>
              <w:t>Developing communication skills</w:t>
            </w:r>
          </w:p>
        </w:tc>
        <w:tc>
          <w:tcPr>
            <w:tcW w:w="4453" w:type="dxa"/>
            <w:tcBorders>
              <w:top w:val="single" w:sz="6" w:space="0" w:color="auto"/>
              <w:left w:val="single" w:sz="6" w:space="0" w:color="auto"/>
              <w:bottom w:val="single" w:sz="6" w:space="0" w:color="auto"/>
              <w:right w:val="single" w:sz="6" w:space="0" w:color="auto"/>
            </w:tcBorders>
            <w:vAlign w:val="center"/>
            <w:hideMark/>
          </w:tcPr>
          <w:p w14:paraId="6CDDA2C4" w14:textId="6A04D510" w:rsidR="00E86375" w:rsidRPr="004662A2" w:rsidRDefault="00E86375" w:rsidP="00E86375">
            <w:pPr>
              <w:pStyle w:val="ListParagraph"/>
              <w:numPr>
                <w:ilvl w:val="0"/>
                <w:numId w:val="9"/>
              </w:numPr>
              <w:textAlignment w:val="baseline"/>
              <w:rPr>
                <w:rFonts w:asciiTheme="minorHAnsi" w:hAnsiTheme="minorHAnsi" w:cstheme="minorHAnsi"/>
              </w:rPr>
            </w:pPr>
            <w:r w:rsidRPr="004662A2">
              <w:rPr>
                <w:rFonts w:asciiTheme="minorHAnsi" w:hAnsiTheme="minorHAnsi" w:cstheme="minorHAnsi"/>
              </w:rPr>
              <w:t>I</w:t>
            </w:r>
            <w:r w:rsidRPr="00903305">
              <w:rPr>
                <w:rFonts w:asciiTheme="minorHAnsi" w:hAnsiTheme="minorHAnsi" w:cstheme="minorHAnsi"/>
              </w:rPr>
              <w:t xml:space="preserve">nterpersonal skills to accurately </w:t>
            </w:r>
            <w:r w:rsidRPr="004662A2">
              <w:rPr>
                <w:rFonts w:asciiTheme="minorHAnsi" w:hAnsiTheme="minorHAnsi" w:cstheme="minorHAnsi"/>
              </w:rPr>
              <w:t>evaluate</w:t>
            </w:r>
            <w:r w:rsidRPr="00903305">
              <w:rPr>
                <w:rFonts w:asciiTheme="minorHAnsi" w:hAnsiTheme="minorHAnsi" w:cstheme="minorHAnsi"/>
              </w:rPr>
              <w:t xml:space="preserve"> patient</w:t>
            </w:r>
            <w:r w:rsidRPr="004662A2">
              <w:rPr>
                <w:rFonts w:asciiTheme="minorHAnsi" w:hAnsiTheme="minorHAnsi" w:cstheme="minorHAnsi"/>
              </w:rPr>
              <w:t xml:space="preserve"> </w:t>
            </w:r>
            <w:r w:rsidRPr="00903305">
              <w:rPr>
                <w:rFonts w:asciiTheme="minorHAnsi" w:hAnsiTheme="minorHAnsi" w:cstheme="minorHAnsi"/>
              </w:rPr>
              <w:t>conditions and responses and enable effective</w:t>
            </w:r>
            <w:r w:rsidRPr="004662A2">
              <w:rPr>
                <w:rFonts w:asciiTheme="minorHAnsi" w:hAnsiTheme="minorHAnsi" w:cstheme="minorHAnsi"/>
              </w:rPr>
              <w:t xml:space="preserve"> </w:t>
            </w:r>
            <w:r w:rsidRPr="00903305">
              <w:rPr>
                <w:rFonts w:asciiTheme="minorHAnsi" w:hAnsiTheme="minorHAnsi" w:cstheme="minorHAnsi"/>
              </w:rPr>
              <w:t>caregiving of patients</w:t>
            </w:r>
            <w:r w:rsidRPr="004662A2">
              <w:rPr>
                <w:rFonts w:asciiTheme="minorHAnsi" w:hAnsiTheme="minorHAnsi" w:cstheme="minorHAnsi"/>
              </w:rPr>
              <w:t>.</w:t>
            </w:r>
          </w:p>
          <w:p w14:paraId="31AFBDEE" w14:textId="4AA9978A" w:rsidR="00E86375" w:rsidRPr="004662A2" w:rsidRDefault="00E86375" w:rsidP="00E86375">
            <w:pPr>
              <w:pStyle w:val="ListParagraph"/>
              <w:numPr>
                <w:ilvl w:val="0"/>
                <w:numId w:val="9"/>
              </w:numPr>
              <w:textAlignment w:val="baseline"/>
              <w:rPr>
                <w:rFonts w:asciiTheme="minorHAnsi" w:hAnsiTheme="minorHAnsi" w:cstheme="minorHAnsi"/>
              </w:rPr>
            </w:pPr>
            <w:r w:rsidRPr="004662A2">
              <w:rPr>
                <w:rFonts w:asciiTheme="minorHAnsi" w:hAnsiTheme="minorHAnsi" w:cstheme="minorHAnsi"/>
              </w:rPr>
              <w:t>Ability</w:t>
            </w:r>
            <w:r w:rsidRPr="00903305">
              <w:rPr>
                <w:rFonts w:asciiTheme="minorHAnsi" w:hAnsiTheme="minorHAnsi" w:cstheme="minorHAnsi"/>
              </w:rPr>
              <w:t xml:space="preserve"> to clearly and accurately record information and accurately interpret</w:t>
            </w:r>
            <w:r w:rsidRPr="004662A2">
              <w:rPr>
                <w:rFonts w:asciiTheme="minorHAnsi" w:hAnsiTheme="minorHAnsi" w:cstheme="minorHAnsi"/>
              </w:rPr>
              <w:t xml:space="preserve"> </w:t>
            </w:r>
            <w:r w:rsidRPr="00903305">
              <w:rPr>
                <w:rFonts w:asciiTheme="minorHAnsi" w:hAnsiTheme="minorHAnsi" w:cstheme="minorHAnsi"/>
              </w:rPr>
              <w:t xml:space="preserve">patients’ verbal and nonverbal communication. </w:t>
            </w:r>
          </w:p>
          <w:p w14:paraId="491A5EC2" w14:textId="7618DE3C" w:rsidR="00E86375" w:rsidRPr="00903305" w:rsidRDefault="00E86375" w:rsidP="00E86375">
            <w:pPr>
              <w:pStyle w:val="ListParagraph"/>
              <w:numPr>
                <w:ilvl w:val="0"/>
                <w:numId w:val="9"/>
              </w:numPr>
              <w:textAlignment w:val="baseline"/>
              <w:rPr>
                <w:rFonts w:asciiTheme="minorHAnsi" w:hAnsiTheme="minorHAnsi" w:cstheme="minorHAnsi"/>
              </w:rPr>
            </w:pPr>
            <w:r w:rsidRPr="004662A2">
              <w:rPr>
                <w:rFonts w:asciiTheme="minorHAnsi" w:hAnsiTheme="minorHAnsi" w:cstheme="minorHAnsi"/>
              </w:rPr>
              <w:t>E</w:t>
            </w:r>
            <w:r w:rsidRPr="00903305">
              <w:rPr>
                <w:rFonts w:asciiTheme="minorHAnsi" w:hAnsiTheme="minorHAnsi" w:cstheme="minorHAnsi"/>
              </w:rPr>
              <w:t>ffective communication, participation,</w:t>
            </w:r>
            <w:r w:rsidRPr="004662A2">
              <w:rPr>
                <w:rFonts w:asciiTheme="minorHAnsi" w:hAnsiTheme="minorHAnsi" w:cstheme="minorHAnsi"/>
              </w:rPr>
              <w:t xml:space="preserve"> </w:t>
            </w:r>
            <w:r w:rsidRPr="00903305">
              <w:rPr>
                <w:rFonts w:asciiTheme="minorHAnsi" w:hAnsiTheme="minorHAnsi" w:cstheme="minorHAnsi"/>
              </w:rPr>
              <w:t>and collaboration with all members of a multidisciplinary health care team, patients, and those supporting patients, in</w:t>
            </w:r>
            <w:r w:rsidRPr="004662A2">
              <w:rPr>
                <w:rFonts w:asciiTheme="minorHAnsi" w:hAnsiTheme="minorHAnsi" w:cstheme="minorHAnsi"/>
              </w:rPr>
              <w:t xml:space="preserve"> </w:t>
            </w:r>
            <w:r w:rsidRPr="00903305">
              <w:rPr>
                <w:rFonts w:asciiTheme="minorHAnsi" w:hAnsiTheme="minorHAnsi" w:cstheme="minorHAnsi"/>
              </w:rPr>
              <w:t>person and in writing.</w:t>
            </w:r>
          </w:p>
        </w:tc>
        <w:tc>
          <w:tcPr>
            <w:tcW w:w="4080" w:type="dxa"/>
            <w:tcBorders>
              <w:top w:val="single" w:sz="6" w:space="0" w:color="auto"/>
              <w:left w:val="single" w:sz="6" w:space="0" w:color="auto"/>
              <w:bottom w:val="single" w:sz="6" w:space="0" w:color="auto"/>
              <w:right w:val="single" w:sz="6" w:space="0" w:color="auto"/>
            </w:tcBorders>
            <w:vAlign w:val="center"/>
            <w:hideMark/>
          </w:tcPr>
          <w:p w14:paraId="44472647" w14:textId="77777777" w:rsidR="00E86375" w:rsidRPr="00903305" w:rsidRDefault="00E86375" w:rsidP="00E86375">
            <w:pPr>
              <w:numPr>
                <w:ilvl w:val="0"/>
                <w:numId w:val="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ability to interact and support clients during times of stress and emotional upset </w:t>
            </w:r>
          </w:p>
          <w:p w14:paraId="78943C45" w14:textId="77777777" w:rsidR="00E86375" w:rsidRPr="00903305" w:rsidRDefault="00E86375" w:rsidP="00E86375">
            <w:pPr>
              <w:numPr>
                <w:ilvl w:val="0"/>
                <w:numId w:val="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ability to cope with strong emotions and physical outbursts of clients while remaining in a reasonable state of calm </w:t>
            </w:r>
          </w:p>
          <w:p w14:paraId="69D91208" w14:textId="77777777" w:rsidR="00E86375" w:rsidRPr="00903305" w:rsidRDefault="00E86375" w:rsidP="00903305">
            <w:pPr>
              <w:pStyle w:val="ListParagraph"/>
              <w:numPr>
                <w:ilvl w:val="0"/>
                <w:numId w:val="9"/>
              </w:numPr>
              <w:rPr>
                <w:rFonts w:asciiTheme="minorHAnsi" w:hAnsiTheme="minorHAnsi" w:cstheme="minorHAnsi"/>
              </w:rPr>
            </w:pPr>
            <w:r w:rsidRPr="00903305">
              <w:rPr>
                <w:rFonts w:asciiTheme="minorHAnsi" w:hAnsiTheme="minorHAnsi" w:cstheme="minorHAnsi"/>
              </w:rPr>
              <w:t>ability to focus attention on client needs despite interruptions and multiple demands </w:t>
            </w:r>
          </w:p>
          <w:p w14:paraId="4795BD8F" w14:textId="77777777" w:rsidR="00E86375" w:rsidRPr="00903305" w:rsidRDefault="00E86375" w:rsidP="00903305">
            <w:pPr>
              <w:pStyle w:val="ListParagraph"/>
              <w:numPr>
                <w:ilvl w:val="0"/>
                <w:numId w:val="9"/>
              </w:numPr>
              <w:rPr>
                <w:rFonts w:asciiTheme="minorHAnsi" w:hAnsiTheme="minorHAnsi" w:cstheme="minorHAnsi"/>
              </w:rPr>
            </w:pPr>
            <w:r w:rsidRPr="00903305">
              <w:rPr>
                <w:rFonts w:asciiTheme="minorHAnsi" w:hAnsiTheme="minorHAnsi" w:cstheme="minorHAnsi"/>
              </w:rPr>
              <w:t>ability to apply knowledge gained in the classroom to establish appropriate relationships with clients, families, and coworkers </w:t>
            </w:r>
          </w:p>
          <w:p w14:paraId="5695EC11" w14:textId="77777777" w:rsidR="00E86375" w:rsidRPr="00903305" w:rsidRDefault="00E86375" w:rsidP="00903305">
            <w:pPr>
              <w:pStyle w:val="ListParagraph"/>
              <w:numPr>
                <w:ilvl w:val="0"/>
                <w:numId w:val="9"/>
              </w:numPr>
              <w:rPr>
                <w:rFonts w:asciiTheme="minorHAnsi" w:hAnsiTheme="minorHAnsi" w:cstheme="minorHAnsi"/>
              </w:rPr>
            </w:pPr>
            <w:r w:rsidRPr="00903305">
              <w:rPr>
                <w:rFonts w:asciiTheme="minorHAnsi" w:hAnsiTheme="minorHAnsi" w:cstheme="minorHAnsi"/>
              </w:rPr>
              <w:t>ability to interact as a member of the healthcare team </w:t>
            </w:r>
          </w:p>
          <w:p w14:paraId="573197F5" w14:textId="508E2F34" w:rsidR="00E86375" w:rsidRPr="00903305" w:rsidRDefault="00E86375" w:rsidP="00903305">
            <w:pPr>
              <w:pStyle w:val="ListParagraph"/>
              <w:numPr>
                <w:ilvl w:val="0"/>
                <w:numId w:val="9"/>
              </w:numPr>
              <w:rPr>
                <w:rFonts w:asciiTheme="minorHAnsi" w:hAnsiTheme="minorHAnsi" w:cstheme="minorHAnsi"/>
              </w:rPr>
            </w:pPr>
            <w:r w:rsidRPr="00903305">
              <w:rPr>
                <w:rFonts w:asciiTheme="minorHAnsi" w:hAnsiTheme="minorHAnsi" w:cstheme="minorHAnsi"/>
              </w:rPr>
              <w:t>ability to respect diversity in culture, religion, sexual orientation, marital status, socio-economic status, and abilities/disabilities. </w:t>
            </w:r>
          </w:p>
        </w:tc>
      </w:tr>
      <w:tr w:rsidR="00E86375" w:rsidRPr="004662A2" w14:paraId="05AA3844" w14:textId="77777777" w:rsidTr="008B544E">
        <w:trPr>
          <w:cantSplit/>
          <w:trHeight w:val="1125"/>
        </w:trPr>
        <w:tc>
          <w:tcPr>
            <w:tcW w:w="1539" w:type="dxa"/>
            <w:tcBorders>
              <w:top w:val="single" w:sz="6" w:space="0" w:color="auto"/>
              <w:left w:val="single" w:sz="6" w:space="0" w:color="auto"/>
              <w:bottom w:val="single" w:sz="6" w:space="0" w:color="auto"/>
              <w:right w:val="single" w:sz="6" w:space="0" w:color="auto"/>
            </w:tcBorders>
            <w:vAlign w:val="center"/>
            <w:hideMark/>
          </w:tcPr>
          <w:p w14:paraId="129193CD" w14:textId="2A6ECCC8" w:rsidR="00E86375" w:rsidRPr="00903305" w:rsidRDefault="00E86375" w:rsidP="00903305">
            <w:pPr>
              <w:jc w:val="center"/>
              <w:rPr>
                <w:rFonts w:asciiTheme="minorHAnsi" w:hAnsiTheme="minorHAnsi" w:cstheme="minorHAnsi"/>
                <w:sz w:val="24"/>
                <w:szCs w:val="24"/>
              </w:rPr>
            </w:pPr>
            <w:r w:rsidRPr="00903305">
              <w:rPr>
                <w:rFonts w:asciiTheme="minorHAnsi" w:hAnsiTheme="minorHAnsi" w:cstheme="minorHAnsi"/>
                <w:sz w:val="24"/>
                <w:szCs w:val="24"/>
              </w:rPr>
              <w:t>Interpreting data</w:t>
            </w:r>
          </w:p>
        </w:tc>
        <w:tc>
          <w:tcPr>
            <w:tcW w:w="4453" w:type="dxa"/>
            <w:tcBorders>
              <w:top w:val="single" w:sz="6" w:space="0" w:color="auto"/>
              <w:left w:val="single" w:sz="6" w:space="0" w:color="auto"/>
              <w:bottom w:val="single" w:sz="6" w:space="0" w:color="auto"/>
              <w:right w:val="single" w:sz="6" w:space="0" w:color="auto"/>
            </w:tcBorders>
            <w:vAlign w:val="center"/>
            <w:hideMark/>
          </w:tcPr>
          <w:p w14:paraId="77260697" w14:textId="0CE5A60E" w:rsidR="00E86375" w:rsidRPr="004662A2" w:rsidRDefault="00E86375" w:rsidP="00E86375">
            <w:pPr>
              <w:numPr>
                <w:ilvl w:val="0"/>
                <w:numId w:val="12"/>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Interpret and synthesize information both in person and via remote technology.</w:t>
            </w:r>
          </w:p>
          <w:p w14:paraId="08D7C253" w14:textId="22226AEE" w:rsidR="00E86375" w:rsidRPr="004662A2" w:rsidRDefault="00E86375" w:rsidP="00E86375">
            <w:pPr>
              <w:numPr>
                <w:ilvl w:val="0"/>
                <w:numId w:val="12"/>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Interpret causal connections and make accurate, fact-based conclusions based on available data and information.</w:t>
            </w:r>
          </w:p>
          <w:p w14:paraId="2A7A7B89" w14:textId="75DFC751" w:rsidR="00E86375" w:rsidRPr="004662A2" w:rsidRDefault="00E86375" w:rsidP="00E86375">
            <w:pPr>
              <w:numPr>
                <w:ilvl w:val="0"/>
                <w:numId w:val="12"/>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Formulate a hypothesis and investigate the potential answers and outcomes; and reach appropriate and accurate conclusions. </w:t>
            </w:r>
          </w:p>
          <w:p w14:paraId="03175CE6" w14:textId="7034890C" w:rsidR="00E86375" w:rsidRPr="00903305" w:rsidRDefault="00E86375" w:rsidP="00E86375">
            <w:pPr>
              <w:numPr>
                <w:ilvl w:val="0"/>
                <w:numId w:val="12"/>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Correctly interpret diagnostic representations of patients’ physiologic data.</w:t>
            </w:r>
          </w:p>
        </w:tc>
        <w:tc>
          <w:tcPr>
            <w:tcW w:w="4080" w:type="dxa"/>
            <w:tcBorders>
              <w:top w:val="single" w:sz="6" w:space="0" w:color="auto"/>
              <w:left w:val="single" w:sz="6" w:space="0" w:color="auto"/>
              <w:bottom w:val="single" w:sz="6" w:space="0" w:color="auto"/>
              <w:right w:val="single" w:sz="6" w:space="0" w:color="auto"/>
            </w:tcBorders>
            <w:vAlign w:val="center"/>
            <w:hideMark/>
          </w:tcPr>
          <w:p w14:paraId="45236A2B" w14:textId="3704A7FB" w:rsidR="006D2A49" w:rsidRPr="00903305" w:rsidRDefault="00E86375" w:rsidP="00903305">
            <w:pPr>
              <w:pStyle w:val="ListParagraph"/>
              <w:numPr>
                <w:ilvl w:val="0"/>
                <w:numId w:val="12"/>
              </w:numPr>
              <w:textAlignment w:val="baseline"/>
              <w:rPr>
                <w:rFonts w:asciiTheme="minorHAnsi" w:hAnsiTheme="minorHAnsi" w:cstheme="minorBidi"/>
              </w:rPr>
            </w:pPr>
            <w:r w:rsidRPr="00903305">
              <w:rPr>
                <w:rFonts w:asciiTheme="minorHAnsi" w:hAnsiTheme="minorHAnsi" w:cstheme="minorHAnsi"/>
              </w:rPr>
              <w:t>Understand information presented verbally, in writing, and</w:t>
            </w:r>
            <w:r w:rsidR="00596CD3">
              <w:rPr>
                <w:rFonts w:asciiTheme="minorHAnsi" w:hAnsiTheme="minorHAnsi" w:cstheme="minorHAnsi"/>
              </w:rPr>
              <w:t>/or</w:t>
            </w:r>
            <w:r w:rsidRPr="00903305">
              <w:rPr>
                <w:rFonts w:asciiTheme="minorHAnsi" w:hAnsiTheme="minorHAnsi" w:cstheme="minorHAnsi"/>
              </w:rPr>
              <w:t xml:space="preserve"> through charts and graphs</w:t>
            </w:r>
          </w:p>
          <w:p w14:paraId="41040AD3" w14:textId="5BEEFAE9" w:rsidR="00E86375" w:rsidRDefault="00635AFF" w:rsidP="006D2A49">
            <w:pPr>
              <w:pStyle w:val="ListParagraph"/>
              <w:numPr>
                <w:ilvl w:val="0"/>
                <w:numId w:val="12"/>
              </w:numPr>
              <w:textAlignment w:val="baseline"/>
              <w:rPr>
                <w:rFonts w:asciiTheme="minorHAnsi" w:hAnsiTheme="minorHAnsi" w:cstheme="minorBidi"/>
              </w:rPr>
            </w:pPr>
            <w:r>
              <w:rPr>
                <w:rFonts w:asciiTheme="minorHAnsi" w:hAnsiTheme="minorHAnsi" w:cstheme="minorBidi"/>
              </w:rPr>
              <w:t>I</w:t>
            </w:r>
            <w:r w:rsidR="00E86375" w:rsidRPr="00903305">
              <w:rPr>
                <w:rFonts w:asciiTheme="minorHAnsi" w:hAnsiTheme="minorHAnsi" w:cstheme="minorBidi"/>
              </w:rPr>
              <w:t>nterpret data derived from various diagnostic tools.</w:t>
            </w:r>
          </w:p>
          <w:p w14:paraId="492623D2" w14:textId="652C6092" w:rsidR="00666E11" w:rsidRPr="00903305" w:rsidRDefault="003A49A4" w:rsidP="006D2A49">
            <w:pPr>
              <w:pStyle w:val="ListParagraph"/>
              <w:numPr>
                <w:ilvl w:val="0"/>
                <w:numId w:val="12"/>
              </w:numPr>
              <w:textAlignment w:val="baseline"/>
              <w:rPr>
                <w:rFonts w:asciiTheme="minorHAnsi" w:hAnsiTheme="minorHAnsi" w:cstheme="minorBidi"/>
              </w:rPr>
            </w:pPr>
            <w:r>
              <w:rPr>
                <w:rFonts w:asciiTheme="minorHAnsi" w:hAnsiTheme="minorHAnsi" w:cstheme="minorBidi"/>
              </w:rPr>
              <w:t>Distinguish between different</w:t>
            </w:r>
            <w:r w:rsidR="00C938D8">
              <w:rPr>
                <w:rFonts w:asciiTheme="minorHAnsi" w:hAnsiTheme="minorHAnsi" w:cstheme="minorBidi"/>
              </w:rPr>
              <w:t xml:space="preserve"> color</w:t>
            </w:r>
            <w:r>
              <w:rPr>
                <w:rFonts w:asciiTheme="minorHAnsi" w:hAnsiTheme="minorHAnsi" w:cstheme="minorBidi"/>
              </w:rPr>
              <w:t>s</w:t>
            </w:r>
            <w:r w:rsidR="00C938D8">
              <w:rPr>
                <w:rFonts w:asciiTheme="minorHAnsi" w:hAnsiTheme="minorHAnsi" w:cstheme="minorBidi"/>
              </w:rPr>
              <w:t xml:space="preserve"> </w:t>
            </w:r>
            <w:r w:rsidR="0087505B">
              <w:rPr>
                <w:rFonts w:asciiTheme="minorHAnsi" w:hAnsiTheme="minorHAnsi" w:cstheme="minorBidi"/>
              </w:rPr>
              <w:t xml:space="preserve">to interpret data (labs, </w:t>
            </w:r>
            <w:r w:rsidR="00736FE0">
              <w:rPr>
                <w:rFonts w:asciiTheme="minorHAnsi" w:hAnsiTheme="minorHAnsi" w:cstheme="minorBidi"/>
              </w:rPr>
              <w:t>skin assessment, etc.)</w:t>
            </w:r>
            <w:r>
              <w:rPr>
                <w:rFonts w:asciiTheme="minorHAnsi" w:hAnsiTheme="minorHAnsi" w:cstheme="minorBidi"/>
              </w:rPr>
              <w:t xml:space="preserve"> </w:t>
            </w:r>
          </w:p>
          <w:p w14:paraId="43BB563E" w14:textId="1679DDE1" w:rsidR="00E86375" w:rsidRPr="00903305" w:rsidRDefault="00E86375" w:rsidP="00E86375">
            <w:pPr>
              <w:textAlignment w:val="baseline"/>
              <w:rPr>
                <w:rFonts w:asciiTheme="minorHAnsi" w:hAnsiTheme="minorHAnsi" w:cstheme="minorBidi"/>
              </w:rPr>
            </w:pPr>
          </w:p>
        </w:tc>
      </w:tr>
      <w:tr w:rsidR="00E86375" w:rsidRPr="004662A2" w14:paraId="66432DCE" w14:textId="77777777" w:rsidTr="008B544E">
        <w:trPr>
          <w:cantSplit/>
          <w:trHeight w:val="2910"/>
        </w:trPr>
        <w:tc>
          <w:tcPr>
            <w:tcW w:w="1539" w:type="dxa"/>
            <w:tcBorders>
              <w:top w:val="single" w:sz="6" w:space="0" w:color="auto"/>
              <w:left w:val="single" w:sz="6" w:space="0" w:color="auto"/>
              <w:bottom w:val="single" w:sz="6" w:space="0" w:color="auto"/>
              <w:right w:val="single" w:sz="6" w:space="0" w:color="auto"/>
            </w:tcBorders>
            <w:vAlign w:val="center"/>
            <w:hideMark/>
          </w:tcPr>
          <w:p w14:paraId="6390AA41" w14:textId="57F1FAA8" w:rsidR="00E86375" w:rsidRPr="00903305" w:rsidRDefault="00E86375" w:rsidP="00903305">
            <w:pPr>
              <w:jc w:val="center"/>
              <w:rPr>
                <w:rFonts w:asciiTheme="minorHAnsi" w:hAnsiTheme="minorHAnsi" w:cstheme="minorHAnsi"/>
                <w:sz w:val="24"/>
                <w:szCs w:val="24"/>
              </w:rPr>
            </w:pPr>
            <w:r w:rsidRPr="00903305">
              <w:rPr>
                <w:rFonts w:asciiTheme="minorHAnsi" w:hAnsiTheme="minorHAnsi" w:cstheme="minorHAnsi"/>
                <w:sz w:val="24"/>
                <w:szCs w:val="24"/>
              </w:rPr>
              <w:lastRenderedPageBreak/>
              <w:t xml:space="preserve">Integrating knowledge to establish </w:t>
            </w:r>
            <w:r w:rsidRPr="004662A2">
              <w:rPr>
                <w:rFonts w:asciiTheme="minorHAnsi" w:hAnsiTheme="minorHAnsi" w:cstheme="minorHAnsi"/>
                <w:sz w:val="24"/>
                <w:szCs w:val="24"/>
              </w:rPr>
              <w:t>professional</w:t>
            </w:r>
            <w:r w:rsidRPr="00903305">
              <w:rPr>
                <w:rFonts w:asciiTheme="minorHAnsi" w:hAnsiTheme="minorHAnsi" w:cstheme="minorHAnsi"/>
                <w:sz w:val="24"/>
                <w:szCs w:val="24"/>
              </w:rPr>
              <w:t xml:space="preserve"> judgment</w:t>
            </w:r>
          </w:p>
        </w:tc>
        <w:tc>
          <w:tcPr>
            <w:tcW w:w="4453" w:type="dxa"/>
            <w:tcBorders>
              <w:top w:val="single" w:sz="6" w:space="0" w:color="auto"/>
              <w:left w:val="single" w:sz="6" w:space="0" w:color="auto"/>
              <w:bottom w:val="single" w:sz="6" w:space="0" w:color="auto"/>
              <w:right w:val="single" w:sz="6" w:space="0" w:color="auto"/>
            </w:tcBorders>
            <w:vAlign w:val="center"/>
            <w:hideMark/>
          </w:tcPr>
          <w:p w14:paraId="1B53C991" w14:textId="77777777" w:rsidR="00E86375" w:rsidRPr="004662A2" w:rsidRDefault="00E86375" w:rsidP="00E86375">
            <w:pPr>
              <w:numPr>
                <w:ilvl w:val="0"/>
                <w:numId w:val="14"/>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Conduct routine physical examinations and diagnostic maneuvers to form an accurate and comprehensive assessment of relevant patient health, behavioral, and medical information. </w:t>
            </w:r>
          </w:p>
          <w:p w14:paraId="5F81BF34" w14:textId="31C03FF4" w:rsidR="00E86375" w:rsidRDefault="00E86375" w:rsidP="00E86375">
            <w:pPr>
              <w:numPr>
                <w:ilvl w:val="0"/>
                <w:numId w:val="14"/>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Provide or direct general care and emergency treatment for patients and respond to emergency situations in a timely manner. </w:t>
            </w:r>
          </w:p>
          <w:p w14:paraId="1FAAF3DB" w14:textId="7060939B" w:rsidR="00060D35" w:rsidRPr="00060D35" w:rsidRDefault="00060D35" w:rsidP="00060D35">
            <w:pPr>
              <w:numPr>
                <w:ilvl w:val="0"/>
                <w:numId w:val="14"/>
              </w:num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M</w:t>
            </w:r>
            <w:r w:rsidRPr="00842238">
              <w:rPr>
                <w:rFonts w:asciiTheme="minorHAnsi" w:eastAsia="Times New Roman" w:hAnsiTheme="minorHAnsi" w:cstheme="minorHAnsi"/>
                <w:sz w:val="24"/>
                <w:szCs w:val="24"/>
              </w:rPr>
              <w:t xml:space="preserve">aintain </w:t>
            </w:r>
            <w:r w:rsidR="001C7F7C">
              <w:rPr>
                <w:rFonts w:asciiTheme="minorHAnsi" w:eastAsia="Times New Roman" w:hAnsiTheme="minorHAnsi" w:cstheme="minorHAnsi"/>
                <w:sz w:val="24"/>
                <w:szCs w:val="24"/>
              </w:rPr>
              <w:t xml:space="preserve">patient </w:t>
            </w:r>
            <w:r w:rsidRPr="00842238">
              <w:rPr>
                <w:rFonts w:asciiTheme="minorHAnsi" w:eastAsia="Times New Roman" w:hAnsiTheme="minorHAnsi" w:cstheme="minorHAnsi"/>
                <w:sz w:val="24"/>
                <w:szCs w:val="24"/>
              </w:rPr>
              <w:t>confidentiality </w:t>
            </w:r>
          </w:p>
          <w:p w14:paraId="454FEBB3" w14:textId="1B2ADC7A" w:rsidR="00E86375" w:rsidRPr="00903305" w:rsidRDefault="00E86375" w:rsidP="00903305">
            <w:pPr>
              <w:ind w:left="360"/>
              <w:textAlignment w:val="baseline"/>
              <w:rPr>
                <w:rFonts w:asciiTheme="minorHAnsi" w:eastAsia="Times New Roman" w:hAnsiTheme="minorHAnsi" w:cstheme="minorHAnsi"/>
                <w:sz w:val="24"/>
                <w:szCs w:val="24"/>
              </w:rPr>
            </w:pPr>
          </w:p>
        </w:tc>
        <w:tc>
          <w:tcPr>
            <w:tcW w:w="4080" w:type="dxa"/>
            <w:tcBorders>
              <w:top w:val="single" w:sz="6" w:space="0" w:color="auto"/>
              <w:left w:val="single" w:sz="6" w:space="0" w:color="auto"/>
              <w:bottom w:val="single" w:sz="6" w:space="0" w:color="auto"/>
              <w:right w:val="single" w:sz="6" w:space="0" w:color="auto"/>
            </w:tcBorders>
            <w:vAlign w:val="center"/>
            <w:hideMark/>
          </w:tcPr>
          <w:p w14:paraId="44023941" w14:textId="7F5FC046" w:rsidR="00E86375" w:rsidRDefault="003F22BB" w:rsidP="00E86375">
            <w:pPr>
              <w:numPr>
                <w:ilvl w:val="0"/>
                <w:numId w:val="14"/>
              </w:num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F</w:t>
            </w:r>
            <w:r w:rsidR="00E86375" w:rsidRPr="00903305">
              <w:rPr>
                <w:rFonts w:asciiTheme="minorHAnsi" w:eastAsia="Times New Roman" w:hAnsiTheme="minorHAnsi" w:cstheme="minorHAnsi"/>
                <w:sz w:val="24"/>
                <w:szCs w:val="24"/>
              </w:rPr>
              <w:t>ollow lab protocols</w:t>
            </w:r>
          </w:p>
          <w:p w14:paraId="63EDCF50" w14:textId="2FD4AD0D" w:rsidR="00E86375" w:rsidRPr="00903305" w:rsidRDefault="00103649" w:rsidP="00992FA1">
            <w:pPr>
              <w:numPr>
                <w:ilvl w:val="0"/>
                <w:numId w:val="14"/>
              </w:num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Prioritize patient needs (d</w:t>
            </w:r>
            <w:r w:rsidR="00667055">
              <w:rPr>
                <w:rFonts w:asciiTheme="minorHAnsi" w:eastAsia="Times New Roman" w:hAnsiTheme="minorHAnsi" w:cstheme="minorHAnsi"/>
                <w:sz w:val="24"/>
                <w:szCs w:val="24"/>
              </w:rPr>
              <w:t>e</w:t>
            </w:r>
            <w:r w:rsidR="00D35308">
              <w:rPr>
                <w:rFonts w:asciiTheme="minorHAnsi" w:eastAsia="Times New Roman" w:hAnsiTheme="minorHAnsi" w:cstheme="minorHAnsi"/>
                <w:sz w:val="24"/>
                <w:szCs w:val="24"/>
              </w:rPr>
              <w:t xml:space="preserve">termine when a situation is </w:t>
            </w:r>
            <w:r w:rsidR="00FA3CCB">
              <w:rPr>
                <w:rFonts w:asciiTheme="minorHAnsi" w:eastAsia="Times New Roman" w:hAnsiTheme="minorHAnsi" w:cstheme="minorHAnsi"/>
                <w:sz w:val="24"/>
                <w:szCs w:val="24"/>
              </w:rPr>
              <w:t>emergent, urgent, or routine</w:t>
            </w:r>
            <w:r>
              <w:rPr>
                <w:rFonts w:asciiTheme="minorHAnsi" w:eastAsia="Times New Roman" w:hAnsiTheme="minorHAnsi" w:cstheme="minorHAnsi"/>
                <w:sz w:val="24"/>
                <w:szCs w:val="24"/>
              </w:rPr>
              <w:t xml:space="preserve">). </w:t>
            </w:r>
          </w:p>
        </w:tc>
      </w:tr>
      <w:tr w:rsidR="00E86375" w:rsidRPr="004662A2" w14:paraId="7C222499" w14:textId="77777777" w:rsidTr="008B544E">
        <w:trPr>
          <w:cantSplit/>
          <w:trHeight w:val="1125"/>
        </w:trPr>
        <w:tc>
          <w:tcPr>
            <w:tcW w:w="1539" w:type="dxa"/>
            <w:tcBorders>
              <w:top w:val="single" w:sz="6" w:space="0" w:color="auto"/>
              <w:left w:val="single" w:sz="6" w:space="0" w:color="auto"/>
              <w:bottom w:val="single" w:sz="6" w:space="0" w:color="auto"/>
              <w:right w:val="single" w:sz="6" w:space="0" w:color="auto"/>
            </w:tcBorders>
            <w:vAlign w:val="center"/>
            <w:hideMark/>
          </w:tcPr>
          <w:p w14:paraId="74F8BB70" w14:textId="0C62CEEE" w:rsidR="00E86375" w:rsidRPr="00903305" w:rsidRDefault="00E86375" w:rsidP="00903305">
            <w:pPr>
              <w:jc w:val="center"/>
              <w:rPr>
                <w:rFonts w:asciiTheme="minorHAnsi" w:hAnsiTheme="minorHAnsi" w:cstheme="minorHAnsi"/>
              </w:rPr>
            </w:pPr>
            <w:r w:rsidRPr="00903305">
              <w:rPr>
                <w:rFonts w:asciiTheme="minorHAnsi" w:hAnsiTheme="minorHAnsi" w:cstheme="minorHAnsi"/>
                <w:sz w:val="24"/>
                <w:szCs w:val="24"/>
              </w:rPr>
              <w:t>Developing appropriate professional attitudes and behaviors</w:t>
            </w:r>
          </w:p>
          <w:p w14:paraId="1FFEA0FE" w14:textId="2765519D" w:rsidR="00E86375" w:rsidRPr="00903305" w:rsidRDefault="00E86375" w:rsidP="00E86375">
            <w:pPr>
              <w:ind w:left="105" w:right="105"/>
              <w:jc w:val="center"/>
              <w:textAlignment w:val="baseline"/>
              <w:rPr>
                <w:rFonts w:asciiTheme="minorHAnsi" w:eastAsia="Times New Roman" w:hAnsiTheme="minorHAnsi" w:cstheme="minorHAnsi"/>
                <w:sz w:val="24"/>
                <w:szCs w:val="24"/>
              </w:rPr>
            </w:pPr>
          </w:p>
        </w:tc>
        <w:tc>
          <w:tcPr>
            <w:tcW w:w="4453" w:type="dxa"/>
            <w:tcBorders>
              <w:top w:val="single" w:sz="6" w:space="0" w:color="auto"/>
              <w:left w:val="single" w:sz="6" w:space="0" w:color="auto"/>
              <w:bottom w:val="single" w:sz="6" w:space="0" w:color="auto"/>
              <w:right w:val="single" w:sz="6" w:space="0" w:color="auto"/>
            </w:tcBorders>
            <w:vAlign w:val="center"/>
            <w:hideMark/>
          </w:tcPr>
          <w:p w14:paraId="49BF9BCD" w14:textId="6EC53D28" w:rsidR="00E86375" w:rsidRPr="004662A2" w:rsidRDefault="00E86375" w:rsidP="00E86375">
            <w:pPr>
              <w:numPr>
                <w:ilvl w:val="0"/>
                <w:numId w:val="16"/>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Exercise good judgment; promptly complete all responsibilities attendant to the diagnosis and care of patients; and develop mature, sensitive, and effective relationships with patients. </w:t>
            </w:r>
          </w:p>
          <w:p w14:paraId="56C8E6B5" w14:textId="27559B08" w:rsidR="00E86375" w:rsidRPr="004662A2" w:rsidRDefault="00E86375" w:rsidP="00E86375">
            <w:pPr>
              <w:numPr>
                <w:ilvl w:val="0"/>
                <w:numId w:val="16"/>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Ability to effectively handle and manage heavy workloads, function effectively under stress, adapt to changing</w:t>
            </w:r>
          </w:p>
          <w:p w14:paraId="73D097FE" w14:textId="77777777" w:rsidR="00E86375" w:rsidRPr="004662A2" w:rsidRDefault="00E86375" w:rsidP="00E86375">
            <w:pPr>
              <w:ind w:left="360"/>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environments, display flexibility, and learn to function in the face of uncertainties. </w:t>
            </w:r>
          </w:p>
          <w:p w14:paraId="5A86B0D6" w14:textId="1813B17C" w:rsidR="00E86375" w:rsidRPr="00903305" w:rsidRDefault="00E86375" w:rsidP="00903305">
            <w:pPr>
              <w:pStyle w:val="ListParagraph"/>
              <w:numPr>
                <w:ilvl w:val="0"/>
                <w:numId w:val="10"/>
              </w:numPr>
              <w:textAlignment w:val="baseline"/>
              <w:rPr>
                <w:rFonts w:asciiTheme="minorHAnsi" w:hAnsiTheme="minorHAnsi" w:cstheme="minorHAnsi"/>
              </w:rPr>
            </w:pPr>
            <w:r w:rsidRPr="004662A2">
              <w:rPr>
                <w:rFonts w:asciiTheme="minorHAnsi" w:hAnsiTheme="minorHAnsi" w:cstheme="minorHAnsi"/>
              </w:rPr>
              <w:t>E</w:t>
            </w:r>
            <w:r w:rsidRPr="00903305">
              <w:rPr>
                <w:rFonts w:asciiTheme="minorHAnsi" w:hAnsiTheme="minorHAnsi" w:cstheme="minorHAnsi"/>
              </w:rPr>
              <w:t>xhibit personal accountability, compassion, integrity, concern for others,</w:t>
            </w:r>
            <w:r w:rsidRPr="004662A2">
              <w:rPr>
                <w:rFonts w:asciiTheme="minorHAnsi" w:hAnsiTheme="minorHAnsi" w:cstheme="minorHAnsi"/>
              </w:rPr>
              <w:t xml:space="preserve"> </w:t>
            </w:r>
            <w:r w:rsidRPr="00903305">
              <w:rPr>
                <w:rFonts w:asciiTheme="minorHAnsi" w:hAnsiTheme="minorHAnsi" w:cstheme="minorHAnsi"/>
              </w:rPr>
              <w:t>and interpersonal skills including the ability to accept and apply feedback and to respect boundaries and care for</w:t>
            </w:r>
          </w:p>
          <w:p w14:paraId="488E68ED" w14:textId="77777777" w:rsidR="00E86375" w:rsidRPr="004662A2" w:rsidRDefault="00E86375" w:rsidP="00E86375">
            <w:pPr>
              <w:ind w:left="360"/>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all individuals in a respectful and effective manner regardless of gender identity, age, race, sexual orientation, religion, disability, or any other protected status. </w:t>
            </w:r>
          </w:p>
          <w:p w14:paraId="45FA0B88" w14:textId="1FDE0D5B" w:rsidR="00E86375" w:rsidRPr="00903305" w:rsidRDefault="00E86375" w:rsidP="00903305">
            <w:pPr>
              <w:pStyle w:val="ListParagraph"/>
              <w:numPr>
                <w:ilvl w:val="0"/>
                <w:numId w:val="10"/>
              </w:numPr>
              <w:textAlignment w:val="baseline"/>
              <w:rPr>
                <w:rFonts w:asciiTheme="minorHAnsi" w:hAnsiTheme="minorHAnsi" w:cstheme="minorHAnsi"/>
              </w:rPr>
            </w:pPr>
            <w:r w:rsidRPr="004662A2">
              <w:rPr>
                <w:rFonts w:asciiTheme="minorHAnsi" w:hAnsiTheme="minorHAnsi" w:cstheme="minorHAnsi"/>
              </w:rPr>
              <w:t>The ability to</w:t>
            </w:r>
            <w:r w:rsidRPr="00903305">
              <w:rPr>
                <w:rFonts w:asciiTheme="minorHAnsi" w:hAnsiTheme="minorHAnsi" w:cstheme="minorHAnsi"/>
              </w:rPr>
              <w:t xml:space="preserve"> function within, the legal and ethical aspects</w:t>
            </w:r>
            <w:r w:rsidRPr="004662A2">
              <w:rPr>
                <w:rFonts w:asciiTheme="minorHAnsi" w:hAnsiTheme="minorHAnsi" w:cstheme="minorHAnsi"/>
              </w:rPr>
              <w:t xml:space="preserve"> </w:t>
            </w:r>
            <w:r w:rsidRPr="00903305">
              <w:rPr>
                <w:rFonts w:asciiTheme="minorHAnsi" w:hAnsiTheme="minorHAnsi" w:cstheme="minorHAnsi"/>
              </w:rPr>
              <w:t xml:space="preserve">of the </w:t>
            </w:r>
            <w:r w:rsidRPr="004662A2">
              <w:rPr>
                <w:rFonts w:asciiTheme="minorHAnsi" w:hAnsiTheme="minorHAnsi" w:cstheme="minorHAnsi"/>
              </w:rPr>
              <w:t xml:space="preserve">program </w:t>
            </w:r>
            <w:r w:rsidRPr="00903305">
              <w:rPr>
                <w:rFonts w:asciiTheme="minorHAnsi" w:hAnsiTheme="minorHAnsi" w:cstheme="minorHAnsi"/>
              </w:rPr>
              <w:t>and maintain and display ethical and moral behavior</w:t>
            </w:r>
            <w:r w:rsidRPr="004662A2">
              <w:rPr>
                <w:rFonts w:asciiTheme="minorHAnsi" w:hAnsiTheme="minorHAnsi" w:cstheme="minorHAnsi"/>
              </w:rPr>
              <w:t xml:space="preserve"> </w:t>
            </w:r>
          </w:p>
        </w:tc>
        <w:tc>
          <w:tcPr>
            <w:tcW w:w="4080" w:type="dxa"/>
            <w:tcBorders>
              <w:top w:val="single" w:sz="6" w:space="0" w:color="auto"/>
              <w:left w:val="single" w:sz="6" w:space="0" w:color="auto"/>
              <w:bottom w:val="single" w:sz="6" w:space="0" w:color="auto"/>
              <w:right w:val="single" w:sz="6" w:space="0" w:color="auto"/>
            </w:tcBorders>
            <w:vAlign w:val="center"/>
            <w:hideMark/>
          </w:tcPr>
          <w:p w14:paraId="791FDC2A" w14:textId="3025185A" w:rsidR="00665A06" w:rsidRDefault="00665A06" w:rsidP="00E86375">
            <w:pPr>
              <w:numPr>
                <w:ilvl w:val="0"/>
                <w:numId w:val="17"/>
              </w:numPr>
              <w:textAlignment w:val="baseline"/>
              <w:rPr>
                <w:rFonts w:asciiTheme="minorHAnsi" w:eastAsia="Times New Roman" w:hAnsiTheme="minorHAnsi" w:cstheme="minorBidi"/>
                <w:sz w:val="24"/>
                <w:szCs w:val="24"/>
              </w:rPr>
            </w:pPr>
            <w:r>
              <w:rPr>
                <w:rFonts w:asciiTheme="minorHAnsi" w:eastAsia="Times New Roman" w:hAnsiTheme="minorHAnsi" w:cstheme="minorBidi"/>
                <w:sz w:val="24"/>
                <w:szCs w:val="24"/>
              </w:rPr>
              <w:t>Use resources to manage</w:t>
            </w:r>
            <w:r w:rsidR="00CB3C94">
              <w:rPr>
                <w:rFonts w:asciiTheme="minorHAnsi" w:eastAsia="Times New Roman" w:hAnsiTheme="minorHAnsi" w:cstheme="minorBidi"/>
                <w:sz w:val="24"/>
                <w:szCs w:val="24"/>
              </w:rPr>
              <w:t xml:space="preserve"> </w:t>
            </w:r>
            <w:r w:rsidR="002C136A">
              <w:rPr>
                <w:rFonts w:asciiTheme="minorHAnsi" w:eastAsia="Times New Roman" w:hAnsiTheme="minorHAnsi" w:cstheme="minorBidi"/>
                <w:sz w:val="24"/>
                <w:szCs w:val="24"/>
              </w:rPr>
              <w:t>stress</w:t>
            </w:r>
            <w:r w:rsidR="00CB3C94">
              <w:rPr>
                <w:rFonts w:asciiTheme="minorHAnsi" w:eastAsia="Times New Roman" w:hAnsiTheme="minorHAnsi" w:cstheme="minorBidi"/>
                <w:sz w:val="24"/>
                <w:szCs w:val="24"/>
              </w:rPr>
              <w:t xml:space="preserve"> and mental health</w:t>
            </w:r>
          </w:p>
          <w:p w14:paraId="65D14A6A" w14:textId="73E02607"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28335CD5">
              <w:rPr>
                <w:rFonts w:asciiTheme="minorHAnsi" w:eastAsia="Times New Roman" w:hAnsiTheme="minorHAnsi" w:cstheme="minorBidi"/>
                <w:sz w:val="24"/>
                <w:szCs w:val="24"/>
              </w:rPr>
              <w:t xml:space="preserve">Establish a professional working rapport </w:t>
            </w:r>
            <w:r w:rsidRPr="12B0952F">
              <w:rPr>
                <w:rFonts w:asciiTheme="minorHAnsi" w:eastAsia="Times New Roman" w:hAnsiTheme="minorHAnsi" w:cstheme="minorBidi"/>
                <w:sz w:val="24"/>
                <w:szCs w:val="24"/>
              </w:rPr>
              <w:t>with staff</w:t>
            </w:r>
            <w:r w:rsidRPr="7E139CFB">
              <w:rPr>
                <w:rFonts w:asciiTheme="minorHAnsi" w:eastAsia="Times New Roman" w:hAnsiTheme="minorHAnsi" w:cstheme="minorBidi"/>
                <w:sz w:val="24"/>
                <w:szCs w:val="24"/>
              </w:rPr>
              <w:t xml:space="preserve"> as well as patients</w:t>
            </w:r>
          </w:p>
          <w:p w14:paraId="215E1C2A" w14:textId="4C657095"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5BD1A9FA">
              <w:rPr>
                <w:rFonts w:asciiTheme="minorHAnsi" w:eastAsia="Times New Roman" w:hAnsiTheme="minorHAnsi" w:cstheme="minorBidi"/>
                <w:sz w:val="24"/>
                <w:szCs w:val="24"/>
              </w:rPr>
              <w:t xml:space="preserve">Exhibit positive </w:t>
            </w:r>
            <w:r w:rsidRPr="2E5AE623">
              <w:rPr>
                <w:rFonts w:asciiTheme="minorHAnsi" w:eastAsia="Times New Roman" w:hAnsiTheme="minorHAnsi" w:cstheme="minorBidi"/>
                <w:sz w:val="24"/>
                <w:szCs w:val="24"/>
              </w:rPr>
              <w:t xml:space="preserve">interpersonal skills </w:t>
            </w:r>
            <w:r w:rsidRPr="0CE5905C">
              <w:rPr>
                <w:rFonts w:asciiTheme="minorHAnsi" w:eastAsia="Times New Roman" w:hAnsiTheme="minorHAnsi" w:cstheme="minorBidi"/>
                <w:sz w:val="24"/>
                <w:szCs w:val="24"/>
              </w:rPr>
              <w:t xml:space="preserve">in patient, staff and faculty </w:t>
            </w:r>
            <w:r w:rsidRPr="6F931877">
              <w:rPr>
                <w:rFonts w:asciiTheme="minorHAnsi" w:eastAsia="Times New Roman" w:hAnsiTheme="minorHAnsi" w:cstheme="minorBidi"/>
                <w:sz w:val="24"/>
                <w:szCs w:val="24"/>
              </w:rPr>
              <w:t>interactions</w:t>
            </w:r>
          </w:p>
          <w:p w14:paraId="4BDE6D82" w14:textId="4AFAFD9D"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6A8758D1">
              <w:rPr>
                <w:rFonts w:asciiTheme="minorHAnsi" w:eastAsia="Times New Roman" w:hAnsiTheme="minorHAnsi" w:cstheme="minorBidi"/>
                <w:sz w:val="24"/>
                <w:szCs w:val="24"/>
              </w:rPr>
              <w:t>Demonstrate appropriate impulse control</w:t>
            </w:r>
            <w:r w:rsidRPr="354D40BF">
              <w:rPr>
                <w:rFonts w:asciiTheme="minorHAnsi" w:eastAsia="Times New Roman" w:hAnsiTheme="minorHAnsi" w:cstheme="minorBidi"/>
                <w:sz w:val="24"/>
                <w:szCs w:val="24"/>
              </w:rPr>
              <w:t xml:space="preserve"> and professional level of maturity.</w:t>
            </w:r>
          </w:p>
          <w:p w14:paraId="6BF13539" w14:textId="18FE56F3"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51C20ABC">
              <w:rPr>
                <w:rFonts w:asciiTheme="minorHAnsi" w:eastAsia="Times New Roman" w:hAnsiTheme="minorHAnsi" w:cstheme="minorBidi"/>
                <w:sz w:val="24"/>
                <w:szCs w:val="24"/>
              </w:rPr>
              <w:t xml:space="preserve">Demonstrate calm and effective </w:t>
            </w:r>
            <w:r w:rsidRPr="7296A46F">
              <w:rPr>
                <w:rFonts w:asciiTheme="minorHAnsi" w:eastAsia="Times New Roman" w:hAnsiTheme="minorHAnsi" w:cstheme="minorBidi"/>
                <w:sz w:val="24"/>
                <w:szCs w:val="24"/>
              </w:rPr>
              <w:t>behavior</w:t>
            </w:r>
            <w:r w:rsidRPr="51C20ABC">
              <w:rPr>
                <w:rFonts w:asciiTheme="minorHAnsi" w:eastAsia="Times New Roman" w:hAnsiTheme="minorHAnsi" w:cstheme="minorBidi"/>
                <w:sz w:val="24"/>
                <w:szCs w:val="24"/>
              </w:rPr>
              <w:t xml:space="preserve"> and responses, especially during </w:t>
            </w:r>
            <w:r w:rsidRPr="7296A46F">
              <w:rPr>
                <w:rFonts w:asciiTheme="minorHAnsi" w:eastAsia="Times New Roman" w:hAnsiTheme="minorHAnsi" w:cstheme="minorBidi"/>
                <w:sz w:val="24"/>
                <w:szCs w:val="24"/>
              </w:rPr>
              <w:t xml:space="preserve">emergency </w:t>
            </w:r>
            <w:r w:rsidRPr="3C2F8055">
              <w:rPr>
                <w:rFonts w:asciiTheme="minorHAnsi" w:eastAsia="Times New Roman" w:hAnsiTheme="minorHAnsi" w:cstheme="minorBidi"/>
                <w:sz w:val="24"/>
                <w:szCs w:val="24"/>
              </w:rPr>
              <w:t>situations</w:t>
            </w:r>
          </w:p>
          <w:p w14:paraId="21AC58C5" w14:textId="7315BC77"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1F8E030C">
              <w:rPr>
                <w:rFonts w:asciiTheme="minorHAnsi" w:eastAsia="Times New Roman" w:hAnsiTheme="minorHAnsi" w:cstheme="minorBidi"/>
                <w:sz w:val="24"/>
                <w:szCs w:val="24"/>
              </w:rPr>
              <w:t xml:space="preserve">Demonstrate the capability to adhere to all ethical and </w:t>
            </w:r>
            <w:r w:rsidRPr="3B51E8C2">
              <w:rPr>
                <w:rFonts w:asciiTheme="minorHAnsi" w:eastAsia="Times New Roman" w:hAnsiTheme="minorHAnsi" w:cstheme="minorBidi"/>
                <w:sz w:val="24"/>
                <w:szCs w:val="24"/>
              </w:rPr>
              <w:t>legal standards</w:t>
            </w:r>
            <w:r w:rsidRPr="6EBBA186">
              <w:rPr>
                <w:rFonts w:asciiTheme="minorHAnsi" w:eastAsia="Times New Roman" w:hAnsiTheme="minorHAnsi" w:cstheme="minorBidi"/>
                <w:sz w:val="24"/>
                <w:szCs w:val="24"/>
              </w:rPr>
              <w:t>.</w:t>
            </w:r>
          </w:p>
          <w:p w14:paraId="68350D7B" w14:textId="24549FE3" w:rsidR="00E86375" w:rsidRPr="00903305" w:rsidRDefault="00E86375" w:rsidP="00E86375">
            <w:pPr>
              <w:numPr>
                <w:ilvl w:val="0"/>
                <w:numId w:val="17"/>
              </w:numPr>
              <w:textAlignment w:val="baseline"/>
              <w:rPr>
                <w:rFonts w:asciiTheme="minorHAnsi" w:eastAsia="Times New Roman" w:hAnsiTheme="minorHAnsi" w:cstheme="minorBidi"/>
                <w:sz w:val="24"/>
                <w:szCs w:val="24"/>
              </w:rPr>
            </w:pPr>
            <w:r w:rsidRPr="068C3240">
              <w:rPr>
                <w:rFonts w:asciiTheme="minorHAnsi" w:eastAsia="Times New Roman" w:hAnsiTheme="minorHAnsi" w:cstheme="minorBidi"/>
                <w:sz w:val="24"/>
                <w:szCs w:val="24"/>
              </w:rPr>
              <w:t xml:space="preserve">Uphold </w:t>
            </w:r>
            <w:r w:rsidRPr="74731B0C">
              <w:rPr>
                <w:rFonts w:asciiTheme="minorHAnsi" w:eastAsia="Times New Roman" w:hAnsiTheme="minorHAnsi" w:cstheme="minorBidi"/>
                <w:sz w:val="24"/>
                <w:szCs w:val="24"/>
              </w:rPr>
              <w:t xml:space="preserve">patient </w:t>
            </w:r>
            <w:r w:rsidRPr="26D72BE8">
              <w:rPr>
                <w:rFonts w:asciiTheme="minorHAnsi" w:eastAsia="Times New Roman" w:hAnsiTheme="minorHAnsi" w:cstheme="minorBidi"/>
                <w:sz w:val="24"/>
                <w:szCs w:val="24"/>
              </w:rPr>
              <w:t xml:space="preserve">confidentiality </w:t>
            </w:r>
            <w:r w:rsidRPr="4AB91820">
              <w:rPr>
                <w:rFonts w:asciiTheme="minorHAnsi" w:eastAsia="Times New Roman" w:hAnsiTheme="minorHAnsi" w:cstheme="minorBidi"/>
                <w:sz w:val="24"/>
                <w:szCs w:val="24"/>
              </w:rPr>
              <w:t>while exercising ethical judgement.</w:t>
            </w:r>
          </w:p>
          <w:p w14:paraId="081B94A8" w14:textId="7BFB8FD3" w:rsidR="00E86375" w:rsidRDefault="00E86375" w:rsidP="00E86375">
            <w:pPr>
              <w:numPr>
                <w:ilvl w:val="0"/>
                <w:numId w:val="17"/>
              </w:numPr>
              <w:textAlignment w:val="baseline"/>
              <w:rPr>
                <w:rFonts w:asciiTheme="minorHAnsi" w:eastAsia="Times New Roman" w:hAnsiTheme="minorHAnsi" w:cstheme="minorBidi"/>
                <w:sz w:val="24"/>
                <w:szCs w:val="24"/>
              </w:rPr>
            </w:pPr>
            <w:r w:rsidRPr="49AD5314">
              <w:rPr>
                <w:rFonts w:asciiTheme="minorHAnsi" w:eastAsia="Times New Roman" w:hAnsiTheme="minorHAnsi" w:cstheme="minorBidi"/>
                <w:sz w:val="24"/>
                <w:szCs w:val="24"/>
              </w:rPr>
              <w:t xml:space="preserve">Present a well-groomed, tidy appearance, </w:t>
            </w:r>
            <w:r w:rsidRPr="4A04D075">
              <w:rPr>
                <w:rFonts w:asciiTheme="minorHAnsi" w:eastAsia="Times New Roman" w:hAnsiTheme="minorHAnsi" w:cstheme="minorBidi"/>
                <w:sz w:val="24"/>
                <w:szCs w:val="24"/>
              </w:rPr>
              <w:t xml:space="preserve">and uphold standards of cleanliness and personal </w:t>
            </w:r>
            <w:r w:rsidRPr="7C06A17A">
              <w:rPr>
                <w:rFonts w:asciiTheme="minorHAnsi" w:eastAsia="Times New Roman" w:hAnsiTheme="minorHAnsi" w:cstheme="minorBidi"/>
                <w:sz w:val="24"/>
                <w:szCs w:val="24"/>
              </w:rPr>
              <w:t>grooming consistent with close personal contact.</w:t>
            </w:r>
          </w:p>
          <w:p w14:paraId="7F032308" w14:textId="50B4B1C1" w:rsidR="00E86375" w:rsidRPr="00842238" w:rsidRDefault="00E86375" w:rsidP="00E86375">
            <w:pPr>
              <w:numPr>
                <w:ilvl w:val="0"/>
                <w:numId w:val="17"/>
              </w:numPr>
              <w:textAlignment w:val="baseline"/>
              <w:rPr>
                <w:rFonts w:asciiTheme="minorHAnsi" w:eastAsia="Times New Roman" w:hAnsiTheme="minorHAnsi" w:cstheme="minorBidi"/>
                <w:sz w:val="24"/>
                <w:szCs w:val="24"/>
              </w:rPr>
            </w:pPr>
            <w:r>
              <w:rPr>
                <w:rFonts w:asciiTheme="minorHAnsi" w:eastAsia="Times New Roman" w:hAnsiTheme="minorHAnsi" w:cstheme="minorBidi"/>
                <w:sz w:val="24"/>
                <w:szCs w:val="24"/>
              </w:rPr>
              <w:t>A</w:t>
            </w:r>
            <w:r w:rsidRPr="00842238">
              <w:rPr>
                <w:rFonts w:asciiTheme="minorHAnsi" w:eastAsia="Times New Roman" w:hAnsiTheme="minorHAnsi" w:cstheme="minorBidi"/>
                <w:sz w:val="24"/>
                <w:szCs w:val="24"/>
              </w:rPr>
              <w:t xml:space="preserve">dhere to attendance, dress code, </w:t>
            </w:r>
            <w:r w:rsidR="00C34E45">
              <w:rPr>
                <w:rFonts w:asciiTheme="minorHAnsi" w:eastAsia="Times New Roman" w:hAnsiTheme="minorHAnsi" w:cstheme="minorBidi"/>
                <w:sz w:val="24"/>
                <w:szCs w:val="24"/>
              </w:rPr>
              <w:t xml:space="preserve">and </w:t>
            </w:r>
            <w:r w:rsidRPr="00842238">
              <w:rPr>
                <w:rFonts w:asciiTheme="minorHAnsi" w:eastAsia="Times New Roman" w:hAnsiTheme="minorHAnsi" w:cstheme="minorBidi"/>
                <w:sz w:val="24"/>
                <w:szCs w:val="24"/>
              </w:rPr>
              <w:t>personal hygiene</w:t>
            </w:r>
            <w:r w:rsidR="004437AD">
              <w:rPr>
                <w:rFonts w:asciiTheme="minorHAnsi" w:eastAsia="Times New Roman" w:hAnsiTheme="minorHAnsi" w:cstheme="minorBidi"/>
                <w:sz w:val="24"/>
                <w:szCs w:val="24"/>
              </w:rPr>
              <w:t xml:space="preserve"> policies or protocols</w:t>
            </w:r>
          </w:p>
          <w:p w14:paraId="7FED107C" w14:textId="726397B9" w:rsidR="00E86375" w:rsidRPr="00903305" w:rsidRDefault="00E86375" w:rsidP="00903305">
            <w:pPr>
              <w:textAlignment w:val="baseline"/>
              <w:rPr>
                <w:rFonts w:asciiTheme="minorHAnsi" w:eastAsia="Times New Roman" w:hAnsiTheme="minorHAnsi" w:cstheme="minorBidi"/>
                <w:sz w:val="24"/>
                <w:szCs w:val="24"/>
              </w:rPr>
            </w:pPr>
          </w:p>
        </w:tc>
      </w:tr>
      <w:tr w:rsidR="00E86375" w:rsidRPr="004662A2" w14:paraId="0B8FA648" w14:textId="77777777" w:rsidTr="008B544E">
        <w:trPr>
          <w:cantSplit/>
          <w:trHeight w:val="795"/>
        </w:trPr>
        <w:tc>
          <w:tcPr>
            <w:tcW w:w="1539" w:type="dxa"/>
            <w:tcBorders>
              <w:top w:val="single" w:sz="6" w:space="0" w:color="auto"/>
              <w:left w:val="single" w:sz="6" w:space="0" w:color="auto"/>
              <w:bottom w:val="single" w:sz="6" w:space="0" w:color="auto"/>
              <w:right w:val="single" w:sz="6" w:space="0" w:color="auto"/>
            </w:tcBorders>
            <w:vAlign w:val="center"/>
            <w:hideMark/>
          </w:tcPr>
          <w:p w14:paraId="0D654591" w14:textId="77777777" w:rsidR="00E86375" w:rsidRPr="00903305" w:rsidRDefault="00E86375" w:rsidP="00E86375">
            <w:pPr>
              <w:ind w:left="105" w:right="105"/>
              <w:jc w:val="cente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lastRenderedPageBreak/>
              <w:t>Safety Skills</w:t>
            </w:r>
          </w:p>
        </w:tc>
        <w:tc>
          <w:tcPr>
            <w:tcW w:w="4453" w:type="dxa"/>
            <w:tcBorders>
              <w:top w:val="single" w:sz="6" w:space="0" w:color="auto"/>
              <w:left w:val="single" w:sz="6" w:space="0" w:color="auto"/>
              <w:bottom w:val="single" w:sz="6" w:space="0" w:color="auto"/>
              <w:right w:val="single" w:sz="6" w:space="0" w:color="auto"/>
            </w:tcBorders>
            <w:vAlign w:val="center"/>
            <w:hideMark/>
          </w:tcPr>
          <w:p w14:paraId="7A992618" w14:textId="5BB03BD3" w:rsidR="00E86375" w:rsidRDefault="00992FA1" w:rsidP="00E86375">
            <w:pPr>
              <w:numPr>
                <w:ilvl w:val="0"/>
                <w:numId w:val="18"/>
              </w:num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A</w:t>
            </w:r>
            <w:r w:rsidR="00E86375" w:rsidRPr="00903305">
              <w:rPr>
                <w:rFonts w:asciiTheme="minorHAnsi" w:eastAsia="Times New Roman" w:hAnsiTheme="minorHAnsi" w:cstheme="minorHAnsi"/>
                <w:sz w:val="24"/>
                <w:szCs w:val="24"/>
              </w:rPr>
              <w:t>pply knowledge, skills, and experience to provide a safe work environment</w:t>
            </w:r>
          </w:p>
          <w:p w14:paraId="577F1FC7" w14:textId="55FDA08A" w:rsidR="00992FA1" w:rsidRPr="00903305" w:rsidRDefault="00992FA1" w:rsidP="00E86375">
            <w:pPr>
              <w:numPr>
                <w:ilvl w:val="0"/>
                <w:numId w:val="18"/>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Meet applicable safety standards for the environment and follow universal precaution procedures.</w:t>
            </w:r>
          </w:p>
        </w:tc>
        <w:tc>
          <w:tcPr>
            <w:tcW w:w="4080" w:type="dxa"/>
            <w:tcBorders>
              <w:top w:val="single" w:sz="6" w:space="0" w:color="auto"/>
              <w:left w:val="single" w:sz="6" w:space="0" w:color="auto"/>
              <w:bottom w:val="single" w:sz="6" w:space="0" w:color="auto"/>
              <w:right w:val="single" w:sz="6" w:space="0" w:color="auto"/>
            </w:tcBorders>
            <w:vAlign w:val="center"/>
            <w:hideMark/>
          </w:tcPr>
          <w:p w14:paraId="42F2F474" w14:textId="6440E26F" w:rsidR="00E86375" w:rsidRPr="00903305" w:rsidRDefault="00E86375" w:rsidP="00E86375">
            <w:pPr>
              <w:numPr>
                <w:ilvl w:val="0"/>
                <w:numId w:val="1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demonstrate adherence to safety guidelines and regulations</w:t>
            </w:r>
          </w:p>
          <w:p w14:paraId="7D98DF4D" w14:textId="283BA9CC" w:rsidR="00E86375" w:rsidRPr="00903305" w:rsidRDefault="00E86375" w:rsidP="00E86375">
            <w:pPr>
              <w:numPr>
                <w:ilvl w:val="0"/>
                <w:numId w:val="1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recognize potentially hazardous conditions and take appropriate actions</w:t>
            </w:r>
          </w:p>
          <w:p w14:paraId="6CBB9304" w14:textId="13EDB90D" w:rsidR="00E86375" w:rsidRPr="00903305" w:rsidRDefault="00E86375" w:rsidP="00E86375">
            <w:pPr>
              <w:numPr>
                <w:ilvl w:val="0"/>
                <w:numId w:val="1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operate equipment, adhering to safety standards</w:t>
            </w:r>
          </w:p>
          <w:p w14:paraId="7303FF01" w14:textId="21E0D535" w:rsidR="00E86375" w:rsidRPr="00903305" w:rsidRDefault="00E86375" w:rsidP="00E86375">
            <w:pPr>
              <w:numPr>
                <w:ilvl w:val="0"/>
                <w:numId w:val="1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identify and resolve unsafe situations</w:t>
            </w:r>
          </w:p>
          <w:p w14:paraId="7B5AC19F" w14:textId="63C1998A" w:rsidR="00E86375" w:rsidRPr="00903305" w:rsidRDefault="00E86375" w:rsidP="00E86375">
            <w:pPr>
              <w:numPr>
                <w:ilvl w:val="0"/>
                <w:numId w:val="19"/>
              </w:numPr>
              <w:textAlignment w:val="baseline"/>
              <w:rPr>
                <w:rFonts w:asciiTheme="minorHAnsi" w:eastAsia="Times New Roman" w:hAnsiTheme="minorHAnsi" w:cstheme="minorHAnsi"/>
                <w:sz w:val="24"/>
                <w:szCs w:val="24"/>
              </w:rPr>
            </w:pPr>
            <w:r w:rsidRPr="00903305">
              <w:rPr>
                <w:rFonts w:asciiTheme="minorHAnsi" w:eastAsia="Times New Roman" w:hAnsiTheme="minorHAnsi" w:cstheme="minorHAnsi"/>
                <w:sz w:val="24"/>
                <w:szCs w:val="24"/>
              </w:rPr>
              <w:t>follow emergency procedures </w:t>
            </w:r>
          </w:p>
        </w:tc>
      </w:tr>
      <w:tr w:rsidR="00E86375" w:rsidRPr="004662A2" w14:paraId="6B10B8B7" w14:textId="77777777" w:rsidTr="008B544E">
        <w:trPr>
          <w:cantSplit/>
          <w:trHeight w:val="795"/>
        </w:trPr>
        <w:tc>
          <w:tcPr>
            <w:tcW w:w="1539" w:type="dxa"/>
            <w:tcBorders>
              <w:top w:val="single" w:sz="6" w:space="0" w:color="auto"/>
              <w:left w:val="single" w:sz="6" w:space="0" w:color="auto"/>
              <w:bottom w:val="single" w:sz="6" w:space="0" w:color="auto"/>
              <w:right w:val="single" w:sz="6" w:space="0" w:color="auto"/>
            </w:tcBorders>
            <w:vAlign w:val="center"/>
          </w:tcPr>
          <w:p w14:paraId="7A38C9CC" w14:textId="1B5A01C3" w:rsidR="00E86375" w:rsidRPr="004662A2" w:rsidRDefault="00E86375" w:rsidP="00E86375">
            <w:pPr>
              <w:ind w:left="105" w:right="105"/>
              <w:jc w:val="cente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 xml:space="preserve">Physical Skills </w:t>
            </w:r>
          </w:p>
        </w:tc>
        <w:tc>
          <w:tcPr>
            <w:tcW w:w="4453" w:type="dxa"/>
            <w:tcBorders>
              <w:top w:val="single" w:sz="6" w:space="0" w:color="auto"/>
              <w:left w:val="single" w:sz="6" w:space="0" w:color="auto"/>
              <w:bottom w:val="single" w:sz="6" w:space="0" w:color="auto"/>
              <w:right w:val="single" w:sz="6" w:space="0" w:color="auto"/>
            </w:tcBorders>
            <w:vAlign w:val="center"/>
          </w:tcPr>
          <w:p w14:paraId="466406FF" w14:textId="77777777" w:rsidR="00E86375" w:rsidRPr="00903305" w:rsidRDefault="00E86375" w:rsidP="00E86375">
            <w:pPr>
              <w:pStyle w:val="ListParagraph"/>
              <w:numPr>
                <w:ilvl w:val="0"/>
                <w:numId w:val="8"/>
              </w:numPr>
              <w:textAlignment w:val="baseline"/>
              <w:rPr>
                <w:rFonts w:asciiTheme="minorHAnsi" w:hAnsiTheme="minorHAnsi" w:cstheme="minorHAnsi"/>
              </w:rPr>
            </w:pPr>
            <w:r w:rsidRPr="00903305">
              <w:rPr>
                <w:rFonts w:asciiTheme="minorHAnsi" w:hAnsiTheme="minorHAnsi" w:cstheme="minorHAnsi"/>
              </w:rPr>
              <w:t>fine motor ability for data collection/assessment and to promote a safe care environment </w:t>
            </w:r>
          </w:p>
          <w:p w14:paraId="68DC1C6C" w14:textId="77777777" w:rsidR="00E86375" w:rsidRDefault="00E86375" w:rsidP="00E86375">
            <w:pPr>
              <w:pStyle w:val="ListParagraph"/>
              <w:numPr>
                <w:ilvl w:val="0"/>
                <w:numId w:val="8"/>
              </w:numPr>
              <w:textAlignment w:val="baseline"/>
              <w:rPr>
                <w:rFonts w:asciiTheme="minorHAnsi" w:hAnsiTheme="minorHAnsi" w:cstheme="minorHAnsi"/>
              </w:rPr>
            </w:pPr>
            <w:r w:rsidRPr="00903305">
              <w:rPr>
                <w:rFonts w:asciiTheme="minorHAnsi" w:hAnsiTheme="minorHAnsi" w:cstheme="minorHAnsi"/>
              </w:rPr>
              <w:t>gross motor ability for data collection/assessment and to promote a safe care environment stamina sufficient to maintain physical activity for a period of a typical clinical shift </w:t>
            </w:r>
          </w:p>
          <w:p w14:paraId="6FA29A15" w14:textId="5C13630E" w:rsidR="00093AF4" w:rsidRPr="00903305" w:rsidRDefault="003F209E" w:rsidP="00903305">
            <w:pPr>
              <w:pStyle w:val="ListParagraph"/>
              <w:numPr>
                <w:ilvl w:val="0"/>
                <w:numId w:val="8"/>
              </w:numPr>
              <w:textAlignment w:val="baseline"/>
              <w:rPr>
                <w:rFonts w:asciiTheme="minorHAnsi" w:hAnsiTheme="minorHAnsi" w:cstheme="minorHAnsi"/>
              </w:rPr>
            </w:pPr>
            <w:r>
              <w:rPr>
                <w:rFonts w:asciiTheme="minorHAnsi" w:hAnsiTheme="minorHAnsi" w:cstheme="minorBidi"/>
              </w:rPr>
              <w:t xml:space="preserve">Evaluate </w:t>
            </w:r>
            <w:r w:rsidR="00EA6434">
              <w:rPr>
                <w:rFonts w:asciiTheme="minorHAnsi" w:hAnsiTheme="minorHAnsi" w:cstheme="minorBidi"/>
              </w:rPr>
              <w:t xml:space="preserve">changes in smell, temperature, </w:t>
            </w:r>
            <w:r w:rsidR="001934B8">
              <w:rPr>
                <w:rFonts w:asciiTheme="minorHAnsi" w:hAnsiTheme="minorHAnsi" w:cstheme="minorBidi"/>
              </w:rPr>
              <w:t xml:space="preserve">color, </w:t>
            </w:r>
            <w:r w:rsidR="009F196C">
              <w:rPr>
                <w:rFonts w:asciiTheme="minorHAnsi" w:hAnsiTheme="minorHAnsi" w:cstheme="minorBidi"/>
              </w:rPr>
              <w:t>appearance</w:t>
            </w:r>
          </w:p>
        </w:tc>
        <w:tc>
          <w:tcPr>
            <w:tcW w:w="4080" w:type="dxa"/>
            <w:tcBorders>
              <w:top w:val="single" w:sz="6" w:space="0" w:color="auto"/>
              <w:left w:val="single" w:sz="6" w:space="0" w:color="auto"/>
              <w:bottom w:val="single" w:sz="6" w:space="0" w:color="auto"/>
              <w:right w:val="single" w:sz="6" w:space="0" w:color="auto"/>
            </w:tcBorders>
            <w:vAlign w:val="center"/>
          </w:tcPr>
          <w:p w14:paraId="5725986C" w14:textId="5758D1C2" w:rsidR="00153554" w:rsidRPr="00DF348A" w:rsidRDefault="00E86375" w:rsidP="00903305">
            <w:pPr>
              <w:numPr>
                <w:ilvl w:val="0"/>
                <w:numId w:val="19"/>
              </w:numPr>
              <w:textAlignment w:val="baseline"/>
              <w:rPr>
                <w:rFonts w:asciiTheme="minorHAnsi" w:eastAsia="Times New Roman" w:hAnsiTheme="minorHAnsi" w:cstheme="minorBidi"/>
                <w:sz w:val="24"/>
                <w:szCs w:val="24"/>
              </w:rPr>
            </w:pPr>
            <w:r w:rsidRPr="7987B929">
              <w:rPr>
                <w:rFonts w:asciiTheme="minorHAnsi" w:eastAsia="Times New Roman" w:hAnsiTheme="minorHAnsi" w:cstheme="minorBidi"/>
                <w:sz w:val="24"/>
                <w:szCs w:val="24"/>
              </w:rPr>
              <w:t xml:space="preserve">Provide care within a confined sterile workspace for multiple hours. </w:t>
            </w:r>
          </w:p>
          <w:p w14:paraId="3B1A81D4" w14:textId="10544734" w:rsidR="00E86375" w:rsidRDefault="00DA10BE" w:rsidP="00E86375">
            <w:pPr>
              <w:numPr>
                <w:ilvl w:val="0"/>
                <w:numId w:val="19"/>
              </w:numPr>
              <w:rPr>
                <w:rFonts w:asciiTheme="minorHAnsi" w:eastAsia="Times New Roman" w:hAnsiTheme="minorHAnsi" w:cstheme="minorBidi"/>
                <w:sz w:val="24"/>
                <w:szCs w:val="24"/>
              </w:rPr>
            </w:pPr>
            <w:r>
              <w:rPr>
                <w:rFonts w:asciiTheme="minorHAnsi" w:eastAsia="Times New Roman" w:hAnsiTheme="minorHAnsi" w:cstheme="minorBidi"/>
                <w:sz w:val="24"/>
                <w:szCs w:val="24"/>
              </w:rPr>
              <w:t>M</w:t>
            </w:r>
            <w:r w:rsidR="00F0516A">
              <w:rPr>
                <w:rFonts w:asciiTheme="minorHAnsi" w:eastAsia="Times New Roman" w:hAnsiTheme="minorHAnsi" w:cstheme="minorBidi"/>
                <w:sz w:val="24"/>
                <w:szCs w:val="24"/>
              </w:rPr>
              <w:t xml:space="preserve">ove self and patient </w:t>
            </w:r>
            <w:r w:rsidR="00643ADE">
              <w:rPr>
                <w:rFonts w:asciiTheme="minorHAnsi" w:eastAsia="Times New Roman" w:hAnsiTheme="minorHAnsi" w:cstheme="minorBidi"/>
                <w:sz w:val="24"/>
                <w:szCs w:val="24"/>
              </w:rPr>
              <w:t>throughout</w:t>
            </w:r>
            <w:r w:rsidR="00E86375" w:rsidRPr="0867771A">
              <w:rPr>
                <w:rFonts w:asciiTheme="minorHAnsi" w:eastAsia="Times New Roman" w:hAnsiTheme="minorHAnsi" w:cstheme="minorBidi"/>
                <w:sz w:val="24"/>
                <w:szCs w:val="24"/>
              </w:rPr>
              <w:t xml:space="preserve"> the </w:t>
            </w:r>
            <w:r w:rsidR="00E86375" w:rsidRPr="5E34D128">
              <w:rPr>
                <w:rFonts w:asciiTheme="minorHAnsi" w:eastAsia="Times New Roman" w:hAnsiTheme="minorHAnsi" w:cstheme="minorBidi"/>
                <w:sz w:val="24"/>
                <w:szCs w:val="24"/>
              </w:rPr>
              <w:t xml:space="preserve">patient’s room, workspaces, and </w:t>
            </w:r>
            <w:r w:rsidR="00E86375" w:rsidRPr="451554C0">
              <w:rPr>
                <w:rFonts w:asciiTheme="minorHAnsi" w:eastAsia="Times New Roman" w:hAnsiTheme="minorHAnsi" w:cstheme="minorBidi"/>
                <w:sz w:val="24"/>
                <w:szCs w:val="24"/>
              </w:rPr>
              <w:t>treatment areas.</w:t>
            </w:r>
          </w:p>
          <w:p w14:paraId="642C9C4D" w14:textId="77777777" w:rsidR="00E86375" w:rsidRPr="004662A2" w:rsidRDefault="00E86375" w:rsidP="00E86375">
            <w:pPr>
              <w:numPr>
                <w:ilvl w:val="0"/>
                <w:numId w:val="19"/>
              </w:numPr>
              <w:textAlignment w:val="baseline"/>
              <w:rPr>
                <w:rFonts w:asciiTheme="minorHAnsi" w:eastAsia="Times New Roman" w:hAnsiTheme="minorHAnsi" w:cstheme="minorBidi"/>
                <w:sz w:val="24"/>
                <w:szCs w:val="24"/>
              </w:rPr>
            </w:pPr>
            <w:r w:rsidRPr="7B3CD2F2">
              <w:rPr>
                <w:rFonts w:asciiTheme="minorHAnsi" w:eastAsia="Times New Roman" w:hAnsiTheme="minorHAnsi" w:cstheme="minorBidi"/>
                <w:sz w:val="24"/>
                <w:szCs w:val="24"/>
              </w:rPr>
              <w:t xml:space="preserve">Operate tools that require squeezing, pinching, and pressing motions. </w:t>
            </w:r>
          </w:p>
          <w:p w14:paraId="157ACFC9" w14:textId="77777777" w:rsidR="00E86375" w:rsidRDefault="00E86375" w:rsidP="00E86375">
            <w:pPr>
              <w:numPr>
                <w:ilvl w:val="0"/>
                <w:numId w:val="19"/>
              </w:numPr>
              <w:textAlignment w:val="baseline"/>
              <w:rPr>
                <w:rFonts w:asciiTheme="minorHAnsi" w:eastAsia="Times New Roman" w:hAnsiTheme="minorHAnsi" w:cstheme="minorHAnsi"/>
                <w:sz w:val="24"/>
                <w:szCs w:val="24"/>
              </w:rPr>
            </w:pPr>
            <w:r w:rsidRPr="004662A2">
              <w:rPr>
                <w:rFonts w:asciiTheme="minorHAnsi" w:eastAsia="Times New Roman" w:hAnsiTheme="minorHAnsi" w:cstheme="minorHAnsi"/>
                <w:sz w:val="24"/>
                <w:szCs w:val="24"/>
              </w:rPr>
              <w:t>Transport a patient from a chair to a bed</w:t>
            </w:r>
          </w:p>
          <w:p w14:paraId="4BFE04F3" w14:textId="6EEC22E6" w:rsidR="004F20F1" w:rsidRPr="004662A2" w:rsidRDefault="00C364C6" w:rsidP="00E86375">
            <w:pPr>
              <w:numPr>
                <w:ilvl w:val="0"/>
                <w:numId w:val="19"/>
              </w:numP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Work in environments with </w:t>
            </w:r>
            <w:r w:rsidR="00E94FC7">
              <w:rPr>
                <w:rFonts w:asciiTheme="minorHAnsi" w:eastAsia="Times New Roman" w:hAnsiTheme="minorHAnsi" w:cstheme="minorHAnsi"/>
                <w:sz w:val="24"/>
                <w:szCs w:val="24"/>
              </w:rPr>
              <w:t xml:space="preserve">varied </w:t>
            </w:r>
            <w:r w:rsidR="00805DC8">
              <w:rPr>
                <w:rFonts w:asciiTheme="minorHAnsi" w:eastAsia="Times New Roman" w:hAnsiTheme="minorHAnsi" w:cstheme="minorHAnsi"/>
                <w:sz w:val="24"/>
                <w:szCs w:val="24"/>
              </w:rPr>
              <w:t>temperature</w:t>
            </w:r>
            <w:r w:rsidR="00E94FC7">
              <w:rPr>
                <w:rFonts w:asciiTheme="minorHAnsi" w:eastAsia="Times New Roman" w:hAnsiTheme="minorHAnsi" w:cstheme="minorHAnsi"/>
                <w:sz w:val="24"/>
                <w:szCs w:val="24"/>
              </w:rPr>
              <w:t>s</w:t>
            </w:r>
            <w:r w:rsidR="00805DC8">
              <w:rPr>
                <w:rFonts w:asciiTheme="minorHAnsi" w:eastAsia="Times New Roman" w:hAnsiTheme="minorHAnsi" w:cstheme="minorHAnsi"/>
                <w:sz w:val="24"/>
                <w:szCs w:val="24"/>
              </w:rPr>
              <w:t xml:space="preserve"> </w:t>
            </w:r>
          </w:p>
        </w:tc>
      </w:tr>
    </w:tbl>
    <w:p w14:paraId="45F6E442" w14:textId="77777777" w:rsidR="008869FA" w:rsidRPr="00903305" w:rsidRDefault="008869FA" w:rsidP="008869FA">
      <w:pPr>
        <w:rPr>
          <w:rFonts w:asciiTheme="minorHAnsi" w:hAnsiTheme="minorHAnsi" w:cstheme="minorHAnsi"/>
          <w:sz w:val="24"/>
          <w:szCs w:val="24"/>
        </w:rPr>
      </w:pPr>
    </w:p>
    <w:p w14:paraId="7E137F03" w14:textId="77777777" w:rsidR="00B83A61" w:rsidRPr="00903305" w:rsidRDefault="00B83A61" w:rsidP="00903305">
      <w:pPr>
        <w:spacing w:after="160" w:line="252" w:lineRule="auto"/>
        <w:contextualSpacing/>
        <w:rPr>
          <w:rFonts w:asciiTheme="minorHAnsi" w:eastAsia="Times New Roman" w:hAnsiTheme="minorHAnsi" w:cstheme="minorHAnsi"/>
          <w:sz w:val="24"/>
          <w:szCs w:val="24"/>
        </w:rPr>
      </w:pPr>
    </w:p>
    <w:p w14:paraId="2D6C2B70" w14:textId="77777777" w:rsidR="004C7F40" w:rsidRPr="00903305" w:rsidRDefault="004C7F40" w:rsidP="00903305">
      <w:pPr>
        <w:spacing w:after="160" w:line="252" w:lineRule="auto"/>
        <w:contextualSpacing/>
        <w:rPr>
          <w:rFonts w:asciiTheme="minorHAnsi" w:eastAsia="Times New Roman" w:hAnsiTheme="minorHAnsi" w:cstheme="minorHAnsi"/>
          <w:b/>
          <w:sz w:val="24"/>
          <w:szCs w:val="24"/>
        </w:rPr>
      </w:pPr>
    </w:p>
    <w:p w14:paraId="6022D629" w14:textId="1A819E0D" w:rsidR="00B82939" w:rsidRPr="00903305" w:rsidRDefault="008F02AB" w:rsidP="00903305">
      <w:pPr>
        <w:pStyle w:val="Heading1"/>
        <w:rPr>
          <w:rFonts w:asciiTheme="minorHAnsi" w:hAnsiTheme="minorHAnsi" w:cstheme="minorHAnsi"/>
          <w:b/>
          <w:bCs/>
          <w:sz w:val="24"/>
          <w:szCs w:val="24"/>
        </w:rPr>
      </w:pPr>
      <w:bookmarkStart w:id="16" w:name="_Toc176765680"/>
      <w:r w:rsidRPr="00903305">
        <w:rPr>
          <w:rFonts w:asciiTheme="minorHAnsi" w:hAnsiTheme="minorHAnsi" w:cstheme="minorHAnsi"/>
          <w:sz w:val="24"/>
          <w:szCs w:val="24"/>
        </w:rPr>
        <w:t>References:</w:t>
      </w:r>
      <w:bookmarkEnd w:id="16"/>
    </w:p>
    <w:p w14:paraId="3D4F9EEB" w14:textId="77777777" w:rsidR="00C77B16" w:rsidRPr="00903305" w:rsidRDefault="00C77B16" w:rsidP="000152E3">
      <w:pPr>
        <w:rPr>
          <w:rFonts w:asciiTheme="minorHAnsi" w:hAnsiTheme="minorHAnsi" w:cstheme="minorHAnsi"/>
          <w:sz w:val="24"/>
          <w:szCs w:val="24"/>
        </w:rPr>
      </w:pPr>
    </w:p>
    <w:p w14:paraId="4A8933F3" w14:textId="58FF71B9" w:rsidR="000152E3" w:rsidRDefault="000152E3" w:rsidP="000152E3">
      <w:pPr>
        <w:rPr>
          <w:rFonts w:asciiTheme="minorHAnsi" w:hAnsiTheme="minorHAnsi" w:cstheme="minorHAnsi"/>
          <w:bCs/>
          <w:color w:val="333333"/>
          <w:sz w:val="24"/>
          <w:szCs w:val="24"/>
          <w:shd w:val="clear" w:color="auto" w:fill="FFFFFF"/>
        </w:rPr>
      </w:pPr>
      <w:r>
        <w:t xml:space="preserve">ADA National Network. (2019). </w:t>
      </w:r>
      <w:r w:rsidRPr="000152E3">
        <w:rPr>
          <w:rFonts w:asciiTheme="minorHAnsi" w:hAnsiTheme="minorHAnsi" w:cstheme="minorHAnsi"/>
          <w:bCs/>
          <w:color w:val="333333"/>
          <w:sz w:val="24"/>
          <w:szCs w:val="24"/>
          <w:shd w:val="clear" w:color="auto" w:fill="FFFFFF"/>
        </w:rPr>
        <w:t>What are a public or private college-university's responsibilities to students with disabilities?</w:t>
      </w:r>
      <w:r>
        <w:rPr>
          <w:rFonts w:asciiTheme="minorHAnsi" w:hAnsiTheme="minorHAnsi" w:cstheme="minorHAnsi"/>
          <w:bCs/>
          <w:color w:val="333333"/>
          <w:sz w:val="24"/>
          <w:szCs w:val="24"/>
          <w:shd w:val="clear" w:color="auto" w:fill="FFFFFF"/>
        </w:rPr>
        <w:t xml:space="preserve"> Retrieved from </w:t>
      </w:r>
      <w:hyperlink r:id="rId11" w:history="1">
        <w:r w:rsidRPr="00021621">
          <w:rPr>
            <w:rStyle w:val="Hyperlink"/>
            <w:rFonts w:asciiTheme="minorHAnsi" w:hAnsiTheme="minorHAnsi" w:cstheme="minorHAnsi"/>
            <w:bCs/>
            <w:sz w:val="24"/>
            <w:szCs w:val="24"/>
            <w:shd w:val="clear" w:color="auto" w:fill="FFFFFF"/>
          </w:rPr>
          <w:t>https://adata.org/faq/what-are-public-or-private-college-universitys-responsibilities-students-disabilities</w:t>
        </w:r>
      </w:hyperlink>
    </w:p>
    <w:p w14:paraId="2BEEBBA6" w14:textId="77777777" w:rsidR="000152E3" w:rsidRDefault="000152E3" w:rsidP="000152E3"/>
    <w:p w14:paraId="7BEE72E6" w14:textId="369DB90D" w:rsidR="00D85691" w:rsidRDefault="008F02AB" w:rsidP="000152E3">
      <w:r>
        <w:t xml:space="preserve">Ailey, S. H. &amp; Marks, B. (2016). </w:t>
      </w:r>
      <w:r w:rsidR="00154749">
        <w:t>Technical standards for nursing education programs in the 21</w:t>
      </w:r>
      <w:r w:rsidR="00154749" w:rsidRPr="00154749">
        <w:rPr>
          <w:vertAlign w:val="superscript"/>
        </w:rPr>
        <w:t>st</w:t>
      </w:r>
      <w:r w:rsidR="00154749">
        <w:t xml:space="preserve"> century. </w:t>
      </w:r>
      <w:r w:rsidR="00154749" w:rsidRPr="00214093">
        <w:rPr>
          <w:i/>
        </w:rPr>
        <w:t>Rehabilitation Nursing, 0, 1-11</w:t>
      </w:r>
      <w:r w:rsidR="00154749">
        <w:t xml:space="preserve">. </w:t>
      </w:r>
      <w:proofErr w:type="spellStart"/>
      <w:r w:rsidR="00972355">
        <w:t>d</w:t>
      </w:r>
      <w:r w:rsidR="00154749">
        <w:t>oi</w:t>
      </w:r>
      <w:proofErr w:type="spellEnd"/>
      <w:r w:rsidR="00154749">
        <w:t>: 10.1002/rnj.278</w:t>
      </w:r>
    </w:p>
    <w:p w14:paraId="3034C4A6" w14:textId="77777777" w:rsidR="00972355" w:rsidRDefault="00972355" w:rsidP="00903305"/>
    <w:p w14:paraId="13EE4ECF" w14:textId="77777777" w:rsidR="003E0C58" w:rsidRDefault="00E76102" w:rsidP="00972355">
      <w:pPr>
        <w:shd w:val="clear" w:color="auto" w:fill="FFFFFF"/>
        <w:spacing w:line="336" w:lineRule="atLeast"/>
        <w:ind w:right="225"/>
      </w:pPr>
      <w:proofErr w:type="spellStart"/>
      <w:r>
        <w:t>Bagenstos</w:t>
      </w:r>
      <w:proofErr w:type="spellEnd"/>
      <w:r>
        <w:t xml:space="preserve">, S.R. (2016). Technical standards and lawsuits involving accommodations for health </w:t>
      </w:r>
    </w:p>
    <w:p w14:paraId="02545308" w14:textId="2B270B6E" w:rsidR="00972355" w:rsidRDefault="00E76102" w:rsidP="00972355">
      <w:pPr>
        <w:shd w:val="clear" w:color="auto" w:fill="FFFFFF"/>
        <w:spacing w:line="336" w:lineRule="atLeast"/>
        <w:ind w:right="225"/>
        <w:rPr>
          <w:rFonts w:ascii="Arial" w:hAnsi="Arial" w:cs="Arial"/>
          <w:color w:val="575757"/>
          <w:sz w:val="17"/>
          <w:szCs w:val="17"/>
        </w:rPr>
      </w:pPr>
      <w:r>
        <w:t xml:space="preserve">professions students. </w:t>
      </w:r>
      <w:r w:rsidR="00214093" w:rsidRPr="00214093">
        <w:rPr>
          <w:i/>
        </w:rPr>
        <w:t>AMA Journal</w:t>
      </w:r>
      <w:r w:rsidRPr="00214093">
        <w:rPr>
          <w:i/>
        </w:rPr>
        <w:t xml:space="preserve"> of Ethics</w:t>
      </w:r>
      <w:r w:rsidR="00972355">
        <w:rPr>
          <w:i/>
        </w:rPr>
        <w:t>, 18</w:t>
      </w:r>
      <w:r w:rsidR="00972355" w:rsidRPr="00972355">
        <w:t>(10), 1010-1016</w:t>
      </w:r>
      <w:r>
        <w:t xml:space="preserve">. </w:t>
      </w:r>
      <w:proofErr w:type="spellStart"/>
      <w:r w:rsidR="00972355" w:rsidRPr="00972355">
        <w:rPr>
          <w:rFonts w:asciiTheme="minorHAnsi" w:hAnsiTheme="minorHAnsi" w:cstheme="minorHAnsi"/>
          <w:sz w:val="24"/>
          <w:szCs w:val="24"/>
        </w:rPr>
        <w:t>doi</w:t>
      </w:r>
      <w:proofErr w:type="spellEnd"/>
      <w:r w:rsidR="00972355" w:rsidRPr="00972355">
        <w:rPr>
          <w:rFonts w:asciiTheme="minorHAnsi" w:hAnsiTheme="minorHAnsi" w:cstheme="minorHAnsi"/>
          <w:sz w:val="24"/>
          <w:szCs w:val="24"/>
        </w:rPr>
        <w:t xml:space="preserve">: </w:t>
      </w:r>
      <w:hyperlink r:id="rId12" w:tgtFrame="_blank" w:history="1">
        <w:r w:rsidR="00972355" w:rsidRPr="00972355">
          <w:rPr>
            <w:rStyle w:val="Hyperlink"/>
            <w:rFonts w:asciiTheme="minorHAnsi" w:hAnsiTheme="minorHAnsi" w:cstheme="minorHAnsi"/>
            <w:color w:val="333333"/>
            <w:sz w:val="24"/>
            <w:szCs w:val="24"/>
          </w:rPr>
          <w:t>10.1001/journalofethics.2016.18.10.hlaw1-1610</w:t>
        </w:r>
      </w:hyperlink>
    </w:p>
    <w:p w14:paraId="7FDFEB30" w14:textId="77777777" w:rsidR="00E76102" w:rsidRDefault="00E76102" w:rsidP="000152E3"/>
    <w:p w14:paraId="352FB6F3" w14:textId="48495562" w:rsidR="004D08B2" w:rsidRDefault="004D08B2" w:rsidP="000152E3">
      <w:r>
        <w:t xml:space="preserve">Blacklock, B. &amp; Montgomery, T. (2016). Understanding technical standards in health science and medical education. </w:t>
      </w:r>
      <w:r w:rsidRPr="00214093">
        <w:rPr>
          <w:i/>
        </w:rPr>
        <w:t>Disability Compliance for Higher Education, 21 (11).</w:t>
      </w:r>
      <w:r>
        <w:t xml:space="preserve"> Doi: 10.1002/</w:t>
      </w:r>
      <w:proofErr w:type="spellStart"/>
      <w:r>
        <w:t>dhc</w:t>
      </w:r>
      <w:proofErr w:type="spellEnd"/>
    </w:p>
    <w:p w14:paraId="490361FA" w14:textId="77777777" w:rsidR="004D08B2" w:rsidRDefault="004D08B2" w:rsidP="000152E3"/>
    <w:p w14:paraId="238305F6" w14:textId="721C851B" w:rsidR="004B12F0" w:rsidRDefault="004B12F0" w:rsidP="000152E3">
      <w:r>
        <w:lastRenderedPageBreak/>
        <w:t xml:space="preserve">Colker, R. &amp; Grossman, P.D. (2014) </w:t>
      </w:r>
      <w:r w:rsidRPr="00ED697B">
        <w:rPr>
          <w:i/>
        </w:rPr>
        <w:t>The law of disability discrimination for higher education professionals</w:t>
      </w:r>
      <w:r>
        <w:t>. Durham, NC: Carolina Academic Press</w:t>
      </w:r>
    </w:p>
    <w:p w14:paraId="4B2B4243" w14:textId="77777777" w:rsidR="004B12F0" w:rsidRDefault="004B12F0" w:rsidP="000152E3"/>
    <w:p w14:paraId="5891CE7C" w14:textId="3C939CE4" w:rsidR="00D31374" w:rsidRDefault="00D31374" w:rsidP="000152E3">
      <w:r>
        <w:t xml:space="preserve">Easton, P., Leiter, S., &amp; Mobley, M. L. (2019). </w:t>
      </w:r>
      <w:r w:rsidRPr="00D31374">
        <w:rPr>
          <w:i/>
          <w:iCs/>
        </w:rPr>
        <w:t>OCR Year in Review</w:t>
      </w:r>
      <w:r>
        <w:t xml:space="preserve">. Presented at Association on Higher Education and Disability (AHEAD) conference. Boston, MA. </w:t>
      </w:r>
    </w:p>
    <w:p w14:paraId="05F6A309" w14:textId="77777777" w:rsidR="00D31374" w:rsidRDefault="00D31374" w:rsidP="000152E3"/>
    <w:p w14:paraId="601F1825" w14:textId="02999265" w:rsidR="005F5B0D" w:rsidRDefault="005F5B0D" w:rsidP="000152E3">
      <w:r>
        <w:t xml:space="preserve">Ferro-Lusk, </w:t>
      </w:r>
      <w:r w:rsidR="007F7D25">
        <w:t xml:space="preserve">M. (2017). A systemwide review of technical standards. </w:t>
      </w:r>
      <w:r w:rsidR="007F7D25" w:rsidRPr="00B9578C">
        <w:rPr>
          <w:i/>
        </w:rPr>
        <w:t>Disability Compliance for Higher Education</w:t>
      </w:r>
      <w:r w:rsidR="007F7D25">
        <w:t>. Doi: 10.1002/</w:t>
      </w:r>
      <w:proofErr w:type="spellStart"/>
      <w:r w:rsidR="007F7D25">
        <w:t>dhe</w:t>
      </w:r>
      <w:proofErr w:type="spellEnd"/>
    </w:p>
    <w:p w14:paraId="39ADFD20" w14:textId="62D47895" w:rsidR="00B9578C" w:rsidRDefault="00B9578C" w:rsidP="000152E3"/>
    <w:p w14:paraId="31CD35AC" w14:textId="789037C2" w:rsidR="003B3AEA" w:rsidRDefault="003B3AEA" w:rsidP="000152E3">
      <w:r>
        <w:t xml:space="preserve">Liptio, D. A. (2017). A review of legal decisions relevant to technical standards used in pharmacy school admissions. American Journal of Pharmaceutical Education, 81(2). </w:t>
      </w:r>
      <w:proofErr w:type="spellStart"/>
      <w:r>
        <w:t>doi</w:t>
      </w:r>
      <w:proofErr w:type="spellEnd"/>
      <w:r>
        <w:t xml:space="preserve">: </w:t>
      </w:r>
      <w:r w:rsidR="008B309A" w:rsidRPr="00ED697B">
        <w:t>10.5688/ajpe81237</w:t>
      </w:r>
    </w:p>
    <w:p w14:paraId="3030E5A9" w14:textId="77777777" w:rsidR="003B3AEA" w:rsidRDefault="003B3AEA" w:rsidP="000152E3"/>
    <w:p w14:paraId="05C665BE" w14:textId="3E996075" w:rsidR="001019BB" w:rsidRPr="00854C32" w:rsidRDefault="004874CA" w:rsidP="000152E3">
      <w:r w:rsidRPr="004874CA">
        <w:t>McKee, M.M., Gay, S., Ailey, S., Meeks, L.M. (2020). Technical Standards. In: Meeks, L., Neal-Boylan, L. (eds) Disability as Diversity. Springer, Cham. https://doi.org/10.1007/978-3-030-46187-4_9</w:t>
      </w:r>
      <w:r w:rsidR="00854C32" w:rsidRPr="00854C32">
        <w:br/>
      </w:r>
    </w:p>
    <w:p w14:paraId="5787104A" w14:textId="44FBD597" w:rsidR="00B9578C" w:rsidRDefault="00B9578C" w:rsidP="000152E3">
      <w:r>
        <w:t xml:space="preserve">Meeks, L. M. &amp; Jain, N.R. (2018). Accessibility, inclusion, and action in medical education. </w:t>
      </w:r>
      <w:r w:rsidRPr="00B9578C">
        <w:rPr>
          <w:i/>
        </w:rPr>
        <w:t>Association of American Medical Colleges.</w:t>
      </w:r>
      <w:r>
        <w:t xml:space="preserve"> Retrieved from </w:t>
      </w:r>
      <w:hyperlink r:id="rId13" w:history="1">
        <w:r w:rsidR="00D85691" w:rsidRPr="00EC44F6">
          <w:rPr>
            <w:rStyle w:val="Hyperlink"/>
          </w:rPr>
          <w:t>https://members.aamc.org/eweb/upload/Accessibility,%20Inclusion,%20and%20Action%20in%20Medical%20Education--Lived%20Experiences%20of%20Learners%20and%20Physicians%20With%20Disabilities.pdf</w:t>
        </w:r>
      </w:hyperlink>
      <w:r w:rsidR="00D85691">
        <w:t xml:space="preserve"> </w:t>
      </w:r>
    </w:p>
    <w:p w14:paraId="350AF53D" w14:textId="77777777" w:rsidR="007F7D25" w:rsidRDefault="007F7D25" w:rsidP="000152E3"/>
    <w:p w14:paraId="25B32D2E" w14:textId="77777777" w:rsidR="00854C32" w:rsidRDefault="00854C32" w:rsidP="00854C32">
      <w:r w:rsidRPr="00C77B16">
        <w:t>Section 504 Federal Guidance, 45 CFR pt. 84, App. A, p. 405. 1978.</w:t>
      </w:r>
    </w:p>
    <w:p w14:paraId="709C95AE" w14:textId="77777777" w:rsidR="00854C32" w:rsidRDefault="00854C32" w:rsidP="000152E3"/>
    <w:p w14:paraId="09239CE5" w14:textId="171DE310" w:rsidR="008F02AB" w:rsidRDefault="008F02AB" w:rsidP="000152E3">
      <w:r>
        <w:t xml:space="preserve">Smith, M. (2009). </w:t>
      </w:r>
      <w:r w:rsidRPr="008F02AB">
        <w:rPr>
          <w:i/>
        </w:rPr>
        <w:t>Technical standards and essential functions</w:t>
      </w:r>
      <w:r>
        <w:t xml:space="preserve">. Chicago, IL: National Organization of Nurses with Disabilities. </w:t>
      </w:r>
    </w:p>
    <w:p w14:paraId="563BA7E6" w14:textId="49A503E3" w:rsidR="005D27CA" w:rsidRDefault="005D27CA" w:rsidP="000152E3"/>
    <w:p w14:paraId="5A92F36E" w14:textId="37D97E12" w:rsidR="005D27CA" w:rsidRDefault="005D27CA" w:rsidP="000152E3">
      <w:pPr>
        <w:rPr>
          <w:rStyle w:val="Hyperlink"/>
        </w:rPr>
      </w:pPr>
      <w:r>
        <w:t xml:space="preserve">United States Department of Education. (2018). OCR complaint processing procedures. Retrieved from </w:t>
      </w:r>
      <w:hyperlink r:id="rId14" w:history="1">
        <w:r>
          <w:rPr>
            <w:rStyle w:val="Hyperlink"/>
          </w:rPr>
          <w:t>https://www2.ed.gov/about/offices/list/ocr/complaints-how.html</w:t>
        </w:r>
      </w:hyperlink>
    </w:p>
    <w:p w14:paraId="376EB97A" w14:textId="053A6A4E" w:rsidR="00D85691" w:rsidRDefault="00D85691">
      <w:pPr>
        <w:spacing w:after="160" w:line="259" w:lineRule="auto"/>
        <w:rPr>
          <w:rStyle w:val="Hyperlink"/>
        </w:rPr>
      </w:pPr>
    </w:p>
    <w:p w14:paraId="3246EC07" w14:textId="4B8F1F9F" w:rsidR="00F610DC" w:rsidRDefault="00F610DC" w:rsidP="00F610DC">
      <w:pPr>
        <w:spacing w:after="160" w:line="259" w:lineRule="auto"/>
      </w:pPr>
    </w:p>
    <w:p w14:paraId="65D62233" w14:textId="4CBCE177" w:rsidR="00F610DC" w:rsidRDefault="006A05D9" w:rsidP="00D85691">
      <w:pPr>
        <w:pStyle w:val="Heading1"/>
        <w:rPr>
          <w:rStyle w:val="Emphasis"/>
          <w:i w:val="0"/>
          <w:iCs w:val="0"/>
        </w:rPr>
      </w:pPr>
      <w:bookmarkStart w:id="17" w:name="_Toc176765681"/>
      <w:r w:rsidRPr="00903305">
        <w:rPr>
          <w:rStyle w:val="Emphasis"/>
          <w:i w:val="0"/>
          <w:iCs w:val="0"/>
        </w:rPr>
        <w:t>C</w:t>
      </w:r>
      <w:r w:rsidR="00D85691" w:rsidRPr="00903305">
        <w:rPr>
          <w:rStyle w:val="Emphasis"/>
          <w:i w:val="0"/>
          <w:iCs w:val="0"/>
        </w:rPr>
        <w:t>ourt Cases</w:t>
      </w:r>
      <w:r w:rsidRPr="00903305">
        <w:rPr>
          <w:rStyle w:val="Emphasis"/>
          <w:i w:val="0"/>
          <w:iCs w:val="0"/>
        </w:rPr>
        <w:t xml:space="preserve"> Ruled in Favor of Student</w:t>
      </w:r>
      <w:bookmarkEnd w:id="17"/>
    </w:p>
    <w:p w14:paraId="20911958" w14:textId="77777777" w:rsidR="00D85691" w:rsidRPr="00903305" w:rsidRDefault="00D85691" w:rsidP="00903305"/>
    <w:p w14:paraId="1EF89842" w14:textId="61ADA863" w:rsidR="00F610DC" w:rsidRPr="00F610DC" w:rsidRDefault="00F610DC" w:rsidP="00F610DC">
      <w:pPr>
        <w:spacing w:after="160" w:line="259" w:lineRule="auto"/>
        <w:rPr>
          <w:rFonts w:asciiTheme="minorHAnsi" w:hAnsiTheme="minorHAnsi" w:cstheme="minorHAnsi"/>
          <w:sz w:val="24"/>
          <w:szCs w:val="24"/>
        </w:rPr>
      </w:pPr>
      <w:r w:rsidRPr="006A05D9">
        <w:rPr>
          <w:rStyle w:val="Emphasis"/>
          <w:rFonts w:asciiTheme="minorHAnsi" w:hAnsiTheme="minorHAnsi" w:cstheme="minorHAnsi"/>
          <w:bCs/>
          <w:sz w:val="24"/>
          <w:szCs w:val="24"/>
        </w:rPr>
        <w:t>Featherstone v. Pacific Northwest University of Health Sciences</w:t>
      </w:r>
      <w:r w:rsidR="006A05D9" w:rsidRPr="006A05D9">
        <w:rPr>
          <w:rStyle w:val="Emphasis"/>
          <w:rFonts w:asciiTheme="minorHAnsi" w:hAnsiTheme="minorHAnsi" w:cstheme="minorHAnsi"/>
          <w:b/>
          <w:bCs/>
          <w:sz w:val="24"/>
          <w:szCs w:val="24"/>
        </w:rPr>
        <w:t xml:space="preserve"> </w:t>
      </w:r>
      <w:r w:rsidR="006A05D9">
        <w:rPr>
          <w:rStyle w:val="Emphasis"/>
          <w:rFonts w:asciiTheme="minorHAnsi" w:hAnsiTheme="minorHAnsi" w:cstheme="minorHAnsi"/>
          <w:bCs/>
          <w:i w:val="0"/>
          <w:color w:val="724128"/>
          <w:sz w:val="24"/>
          <w:szCs w:val="24"/>
        </w:rPr>
        <w:t>(</w:t>
      </w:r>
      <w:hyperlink r:id="rId15" w:history="1">
        <w:r w:rsidR="006A05D9" w:rsidRPr="006A05D9">
          <w:rPr>
            <w:rStyle w:val="Hyperlink"/>
            <w:rFonts w:asciiTheme="minorHAnsi" w:hAnsiTheme="minorHAnsi" w:cstheme="minorHAnsi"/>
            <w:bCs/>
            <w:sz w:val="24"/>
            <w:szCs w:val="24"/>
          </w:rPr>
          <w:t>Lipton,2017</w:t>
        </w:r>
      </w:hyperlink>
      <w:r w:rsidR="006A05D9">
        <w:rPr>
          <w:rStyle w:val="Emphasis"/>
          <w:rFonts w:asciiTheme="minorHAnsi" w:hAnsiTheme="minorHAnsi" w:cstheme="minorHAnsi"/>
          <w:bCs/>
          <w:i w:val="0"/>
          <w:color w:val="724128"/>
          <w:sz w:val="24"/>
          <w:szCs w:val="24"/>
        </w:rPr>
        <w:t>)</w:t>
      </w:r>
    </w:p>
    <w:p w14:paraId="41F5EFD2" w14:textId="77777777" w:rsidR="00F610DC" w:rsidRPr="00F610DC" w:rsidRDefault="00F610DC" w:rsidP="00F610DC">
      <w:pPr>
        <w:pStyle w:val="p"/>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t>A recent case that illustrates the importance of considering technological advances when determining whether students are otherwise qualified is </w:t>
      </w:r>
      <w:r w:rsidRPr="00F610DC">
        <w:rPr>
          <w:rStyle w:val="Emphasis"/>
          <w:rFonts w:asciiTheme="minorHAnsi" w:hAnsiTheme="minorHAnsi" w:cstheme="minorHAnsi"/>
          <w:color w:val="000000"/>
        </w:rPr>
        <w:t xml:space="preserve">Featherstone v. Pacific Northwest University of Health </w:t>
      </w:r>
      <w:proofErr w:type="gramStart"/>
      <w:r w:rsidRPr="00F610DC">
        <w:rPr>
          <w:rStyle w:val="Emphasis"/>
          <w:rFonts w:asciiTheme="minorHAnsi" w:hAnsiTheme="minorHAnsi" w:cstheme="minorHAnsi"/>
          <w:color w:val="000000"/>
        </w:rPr>
        <w:t>Sciences</w:t>
      </w:r>
      <w:r w:rsidRPr="00F610DC">
        <w:rPr>
          <w:rFonts w:asciiTheme="minorHAnsi" w:hAnsiTheme="minorHAnsi" w:cstheme="minorHAnsi"/>
          <w:color w:val="000000"/>
        </w:rPr>
        <w:t>(</w:t>
      </w:r>
      <w:proofErr w:type="gramEnd"/>
      <w:r w:rsidRPr="00F610DC">
        <w:rPr>
          <w:rFonts w:asciiTheme="minorHAnsi" w:hAnsiTheme="minorHAnsi" w:cstheme="minorHAnsi"/>
          <w:color w:val="000000"/>
        </w:rPr>
        <w:t>No. 1:CV-14-3084-SMJ [E.D. Wash. 2014]). In this case</w:t>
      </w:r>
      <w:r w:rsidRPr="00F610DC">
        <w:rPr>
          <w:rStyle w:val="Emphasis"/>
          <w:rFonts w:asciiTheme="minorHAnsi" w:hAnsiTheme="minorHAnsi" w:cstheme="minorHAnsi"/>
          <w:color w:val="000000"/>
        </w:rPr>
        <w:t>,</w:t>
      </w:r>
      <w:r w:rsidRPr="00F610DC">
        <w:rPr>
          <w:rFonts w:asciiTheme="minorHAnsi" w:hAnsiTheme="minorHAnsi" w:cstheme="minorHAnsi"/>
          <w:color w:val="000000"/>
        </w:rPr>
        <w:t> Zachary Featherstone, who was deaf and unable to lip-read in educational settings, was initially accepted into the osteopathic medicine program at Pacific Northwest University (PNWU).</w:t>
      </w:r>
      <w:hyperlink r:id="rId16" w:anchor="B30" w:history="1">
        <w:r w:rsidRPr="00F610DC">
          <w:rPr>
            <w:rStyle w:val="Hyperlink"/>
            <w:rFonts w:asciiTheme="minorHAnsi" w:hAnsiTheme="minorHAnsi" w:cstheme="minorHAnsi"/>
            <w:color w:val="642A8F"/>
            <w:vertAlign w:val="superscript"/>
          </w:rPr>
          <w:t>30</w:t>
        </w:r>
      </w:hyperlink>
      <w:r w:rsidRPr="00F610DC">
        <w:rPr>
          <w:rFonts w:asciiTheme="minorHAnsi" w:hAnsiTheme="minorHAnsi" w:cstheme="minorHAnsi"/>
          <w:color w:val="000000"/>
        </w:rPr>
        <w:t> The university then requested that Featherstone postpone matriculation for a year to allow it to obtain disability services to assist him. Featherstone agreed to the postponement and PNWU subsequently withdrew Featherstone’s application, citing concerns for patient safety in clinical settings, compromised educational experiences for Featherstone’s classmates, and the university’s anticipation that Featherstone would be unable to meet time requirements during performance examinations.</w:t>
      </w:r>
      <w:hyperlink r:id="rId17" w:anchor="B31" w:history="1">
        <w:r w:rsidRPr="00F610DC">
          <w:rPr>
            <w:rStyle w:val="Hyperlink"/>
            <w:rFonts w:asciiTheme="minorHAnsi" w:hAnsiTheme="minorHAnsi" w:cstheme="minorHAnsi"/>
            <w:color w:val="642A8F"/>
            <w:vertAlign w:val="superscript"/>
          </w:rPr>
          <w:t>31</w:t>
        </w:r>
      </w:hyperlink>
    </w:p>
    <w:p w14:paraId="12FE2EF2" w14:textId="77777777" w:rsidR="00F610DC" w:rsidRPr="00F610DC" w:rsidRDefault="00F610DC" w:rsidP="00F610DC">
      <w:pPr>
        <w:pStyle w:val="NormalWeb"/>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lastRenderedPageBreak/>
        <w:t>Featherstone responded by filing suit in Federal District Court where he sought to obtain a preliminary injunction to require PNWU to allow him to matriculate with his class. Featherstone’s suit included allegations that PNWU violated Title III of the ADA, Section 504 of the Rehabilitation Act, Washington’s Law Against Discrimination, and nondiscrimination-based claims of breach of contract and promissory estoppel.</w:t>
      </w:r>
      <w:hyperlink r:id="rId18" w:anchor="B31" w:history="1">
        <w:r w:rsidRPr="00F610DC">
          <w:rPr>
            <w:rStyle w:val="Hyperlink"/>
            <w:rFonts w:asciiTheme="minorHAnsi" w:hAnsiTheme="minorHAnsi" w:cstheme="minorHAnsi"/>
            <w:color w:val="642A8F"/>
            <w:vertAlign w:val="superscript"/>
          </w:rPr>
          <w:t>31</w:t>
        </w:r>
      </w:hyperlink>
    </w:p>
    <w:p w14:paraId="3C5BC3B8" w14:textId="77777777" w:rsidR="00F610DC" w:rsidRPr="00F610DC" w:rsidRDefault="00F610DC" w:rsidP="00F610DC">
      <w:pPr>
        <w:pStyle w:val="NormalWeb"/>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t>The accommodations that Featherstone had requested of PNWU included interpreters for clinical settings and captioning services for classroom environments.</w:t>
      </w:r>
      <w:hyperlink r:id="rId19" w:anchor="B31" w:history="1">
        <w:r w:rsidRPr="00F610DC">
          <w:rPr>
            <w:rStyle w:val="Hyperlink"/>
            <w:rFonts w:asciiTheme="minorHAnsi" w:hAnsiTheme="minorHAnsi" w:cstheme="minorHAnsi"/>
            <w:color w:val="642A8F"/>
            <w:vertAlign w:val="superscript"/>
          </w:rPr>
          <w:t>31</w:t>
        </w:r>
      </w:hyperlink>
      <w:r w:rsidRPr="00F610DC">
        <w:rPr>
          <w:rFonts w:asciiTheme="minorHAnsi" w:hAnsiTheme="minorHAnsi" w:cstheme="minorHAnsi"/>
          <w:color w:val="000000"/>
        </w:rPr>
        <w:t> While there is certainly a cost associated with the provision of such services, the regulations implementing Title III of the ADA specifically prohibit a person with a disability from being excluded because of the absence of auxiliary aids and services. Examples of the auxiliary aids and services set forth in the regulation include both “qualified interpreters” and numerous types of captioning services.</w:t>
      </w:r>
      <w:hyperlink r:id="rId20" w:anchor="B31" w:history="1">
        <w:r w:rsidRPr="00F610DC">
          <w:rPr>
            <w:rStyle w:val="Hyperlink"/>
            <w:rFonts w:asciiTheme="minorHAnsi" w:hAnsiTheme="minorHAnsi" w:cstheme="minorHAnsi"/>
            <w:color w:val="642A8F"/>
            <w:vertAlign w:val="superscript"/>
          </w:rPr>
          <w:t>31</w:t>
        </w:r>
      </w:hyperlink>
      <w:r w:rsidRPr="00F610DC">
        <w:rPr>
          <w:rFonts w:asciiTheme="minorHAnsi" w:hAnsiTheme="minorHAnsi" w:cstheme="minorHAnsi"/>
          <w:color w:val="000000"/>
        </w:rPr>
        <w:t> The Federal District Court noted that it was quite common for these services to be provided in educational environments and that Featherstone could produce evidence that he was otherwise qualified with reasonable accommodations.</w:t>
      </w:r>
      <w:hyperlink r:id="rId21" w:anchor="B31" w:history="1">
        <w:r w:rsidRPr="00F610DC">
          <w:rPr>
            <w:rStyle w:val="Hyperlink"/>
            <w:rFonts w:asciiTheme="minorHAnsi" w:hAnsiTheme="minorHAnsi" w:cstheme="minorHAnsi"/>
            <w:color w:val="642A8F"/>
            <w:vertAlign w:val="superscript"/>
          </w:rPr>
          <w:t>31</w:t>
        </w:r>
      </w:hyperlink>
    </w:p>
    <w:p w14:paraId="27704076" w14:textId="77777777" w:rsidR="00F610DC" w:rsidRPr="00F610DC" w:rsidRDefault="00F610DC" w:rsidP="00F610DC">
      <w:pPr>
        <w:pStyle w:val="NormalWeb"/>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t>Once Featherstone met his burden of showing that he was otherwise qualified with reasonable accommodations, PNWU attempted to argue that the accommodations would require a fundamental alteration in their program, be cost prohibitive, and risk patient safety. The Federal District Court determined that the provision of an interpreter would only amount to a communication aid and that since Featherstone would still have to complete laboratory sessions, communicate with patients (through an interpreter), and finish the clinical portions of the program, the provision of an interpreter would not fundamentally alter the program. The court also found PNWU’s claim of limited resources was unsubstantiated as sworn declarations were submitted indicating that interpreting services could be available by the beginning of the school term.</w:t>
      </w:r>
      <w:hyperlink r:id="rId22" w:anchor="B31" w:history="1">
        <w:r w:rsidRPr="00F610DC">
          <w:rPr>
            <w:rStyle w:val="Hyperlink"/>
            <w:rFonts w:asciiTheme="minorHAnsi" w:hAnsiTheme="minorHAnsi" w:cstheme="minorHAnsi"/>
            <w:color w:val="642A8F"/>
            <w:vertAlign w:val="superscript"/>
          </w:rPr>
          <w:t>31</w:t>
        </w:r>
      </w:hyperlink>
    </w:p>
    <w:p w14:paraId="1865C7CF" w14:textId="77777777" w:rsidR="00F610DC" w:rsidRPr="00F610DC" w:rsidRDefault="00F610DC" w:rsidP="00F610DC">
      <w:pPr>
        <w:pStyle w:val="NormalWeb"/>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t>Lastly, the Federal District Court noted that any facility where Featherstone might need to treat a patient would also be required to have sign language interpreting available for patients who might need the service, thereby attenuating the risk of patient harm due to Featherstone’s disability. The court ruled that PNWU failed to establish that it was likely to succeed in proving that the provision of an interpreter and closed captioning would fundamentally alter the educational environment or impose an undue burden on PNWU and ordered PNWU to “immediately re-enroll Featherstone into its 2014-15 class at the College of Osteopathic Medicine.”</w:t>
      </w:r>
      <w:hyperlink r:id="rId23" w:anchor="B31" w:history="1">
        <w:r w:rsidRPr="00F610DC">
          <w:rPr>
            <w:rStyle w:val="Hyperlink"/>
            <w:rFonts w:asciiTheme="minorHAnsi" w:hAnsiTheme="minorHAnsi" w:cstheme="minorHAnsi"/>
            <w:color w:val="642A8F"/>
            <w:vertAlign w:val="superscript"/>
          </w:rPr>
          <w:t>31</w:t>
        </w:r>
      </w:hyperlink>
    </w:p>
    <w:p w14:paraId="13AF1AFB" w14:textId="77777777" w:rsidR="00F610DC" w:rsidRPr="00F610DC" w:rsidRDefault="00F610DC" w:rsidP="00F610DC">
      <w:pPr>
        <w:pStyle w:val="p"/>
        <w:shd w:val="clear" w:color="auto" w:fill="FFFFFF"/>
        <w:spacing w:before="166" w:beforeAutospacing="0" w:after="166" w:afterAutospacing="0"/>
        <w:rPr>
          <w:rFonts w:asciiTheme="minorHAnsi" w:hAnsiTheme="minorHAnsi" w:cstheme="minorHAnsi"/>
          <w:color w:val="000000"/>
        </w:rPr>
      </w:pPr>
      <w:r w:rsidRPr="00F610DC">
        <w:rPr>
          <w:rFonts w:asciiTheme="minorHAnsi" w:hAnsiTheme="minorHAnsi" w:cstheme="minorHAnsi"/>
          <w:color w:val="000000"/>
        </w:rPr>
        <w:t xml:space="preserve">The decision in Featherstone is starkly different from the one reached by the US Supreme Court in the 1979 case involving Southeastern Community College and demonstrates how the law changes along with societal norms, resources, and technology. The case law is surprisingly </w:t>
      </w:r>
      <w:proofErr w:type="gramStart"/>
      <w:r w:rsidRPr="00F610DC">
        <w:rPr>
          <w:rFonts w:asciiTheme="minorHAnsi" w:hAnsiTheme="minorHAnsi" w:cstheme="minorHAnsi"/>
          <w:color w:val="000000"/>
        </w:rPr>
        <w:t>sparse</w:t>
      </w:r>
      <w:proofErr w:type="gramEnd"/>
      <w:r w:rsidRPr="00F610DC">
        <w:rPr>
          <w:rFonts w:asciiTheme="minorHAnsi" w:hAnsiTheme="minorHAnsi" w:cstheme="minorHAnsi"/>
          <w:color w:val="000000"/>
        </w:rPr>
        <w:t xml:space="preserve"> and few cases address the issue of the provision of technology in the educational setting. This may be attributable to institutions’ compliance with the regulations and to the early involvement of informed disability attorneys who promptly negotiate resolutions in these matters without the need for court intervention. Either way, schools of pharmacy must make themselves aware of the current technology available when making determinations concerning an applicant’s ability to meet technical standards. Because the Featherstone case was a US </w:t>
      </w:r>
      <w:r w:rsidRPr="00F610DC">
        <w:rPr>
          <w:rFonts w:asciiTheme="minorHAnsi" w:hAnsiTheme="minorHAnsi" w:cstheme="minorHAnsi"/>
          <w:color w:val="000000"/>
        </w:rPr>
        <w:lastRenderedPageBreak/>
        <w:t>District Court case, any precedential value it has is limited to the Eastern District of Washington State and would not be binding even on that court. However, the opinion is well based in existing law and should be persuasive to other courts addressing this issue</w:t>
      </w:r>
    </w:p>
    <w:p w14:paraId="48C7469E" w14:textId="77777777" w:rsidR="00F610DC" w:rsidRPr="00F610DC" w:rsidRDefault="00F610DC" w:rsidP="000152E3">
      <w:pPr>
        <w:rPr>
          <w:rFonts w:asciiTheme="minorHAnsi" w:hAnsiTheme="minorHAnsi" w:cstheme="minorHAnsi"/>
          <w:sz w:val="24"/>
          <w:szCs w:val="24"/>
        </w:rPr>
      </w:pPr>
    </w:p>
    <w:sectPr w:rsidR="00F610DC" w:rsidRPr="00F610DC">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5930" w14:textId="77777777" w:rsidR="009A04CC" w:rsidRDefault="009A04CC" w:rsidP="00A62E7B">
      <w:r>
        <w:separator/>
      </w:r>
    </w:p>
  </w:endnote>
  <w:endnote w:type="continuationSeparator" w:id="0">
    <w:p w14:paraId="254F751D" w14:textId="77777777" w:rsidR="009A04CC" w:rsidRDefault="009A04CC" w:rsidP="00A62E7B">
      <w:r>
        <w:continuationSeparator/>
      </w:r>
    </w:p>
  </w:endnote>
  <w:endnote w:type="continuationNotice" w:id="1">
    <w:p w14:paraId="383D7897" w14:textId="77777777" w:rsidR="009A04CC" w:rsidRDefault="009A0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8180" w14:textId="77777777" w:rsidR="009A04CC" w:rsidRDefault="009A04CC" w:rsidP="00A62E7B">
      <w:r>
        <w:separator/>
      </w:r>
    </w:p>
  </w:footnote>
  <w:footnote w:type="continuationSeparator" w:id="0">
    <w:p w14:paraId="7F010D40" w14:textId="77777777" w:rsidR="009A04CC" w:rsidRDefault="009A04CC" w:rsidP="00A62E7B">
      <w:r>
        <w:continuationSeparator/>
      </w:r>
    </w:p>
  </w:footnote>
  <w:footnote w:type="continuationNotice" w:id="1">
    <w:p w14:paraId="0059CABF" w14:textId="77777777" w:rsidR="009A04CC" w:rsidRDefault="009A0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2B00" w14:textId="4E820BE3" w:rsidR="00A62E7B" w:rsidRDefault="00A82BD9">
    <w:pPr>
      <w:pStyle w:val="Header"/>
    </w:pPr>
    <w:r>
      <w:t xml:space="preserve">Last Updated </w:t>
    </w:r>
    <w:r w:rsidR="00903305">
      <w:t>December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8B5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CA7BEC"/>
    <w:multiLevelType w:val="multilevel"/>
    <w:tmpl w:val="1FA0C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17F53D18"/>
    <w:multiLevelType w:val="multilevel"/>
    <w:tmpl w:val="E19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E2D9F"/>
    <w:multiLevelType w:val="hybridMultilevel"/>
    <w:tmpl w:val="5454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F5CAC"/>
    <w:multiLevelType w:val="multilevel"/>
    <w:tmpl w:val="842C3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3D945F4"/>
    <w:multiLevelType w:val="multilevel"/>
    <w:tmpl w:val="F2540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 w15:restartNumberingAfterBreak="0">
    <w:nsid w:val="35FE144C"/>
    <w:multiLevelType w:val="hybridMultilevel"/>
    <w:tmpl w:val="B5CCD8D2"/>
    <w:lvl w:ilvl="0" w:tplc="B5727D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85408"/>
    <w:multiLevelType w:val="multilevel"/>
    <w:tmpl w:val="CC6E2E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FC64378"/>
    <w:multiLevelType w:val="hybridMultilevel"/>
    <w:tmpl w:val="4E184DEC"/>
    <w:lvl w:ilvl="0" w:tplc="D4B812B6">
      <w:start w:val="1"/>
      <w:numFmt w:val="bullet"/>
      <w:lvlText w:val="•"/>
      <w:lvlJc w:val="left"/>
      <w:pPr>
        <w:tabs>
          <w:tab w:val="num" w:pos="720"/>
        </w:tabs>
        <w:ind w:left="720" w:hanging="360"/>
      </w:pPr>
      <w:rPr>
        <w:rFonts w:ascii="Arial" w:hAnsi="Arial" w:hint="default"/>
      </w:rPr>
    </w:lvl>
    <w:lvl w:ilvl="1" w:tplc="38E4DC32" w:tentative="1">
      <w:start w:val="1"/>
      <w:numFmt w:val="bullet"/>
      <w:lvlText w:val="•"/>
      <w:lvlJc w:val="left"/>
      <w:pPr>
        <w:tabs>
          <w:tab w:val="num" w:pos="1440"/>
        </w:tabs>
        <w:ind w:left="1440" w:hanging="360"/>
      </w:pPr>
      <w:rPr>
        <w:rFonts w:ascii="Arial" w:hAnsi="Arial" w:hint="default"/>
      </w:rPr>
    </w:lvl>
    <w:lvl w:ilvl="2" w:tplc="013A50BC" w:tentative="1">
      <w:start w:val="1"/>
      <w:numFmt w:val="bullet"/>
      <w:lvlText w:val="•"/>
      <w:lvlJc w:val="left"/>
      <w:pPr>
        <w:tabs>
          <w:tab w:val="num" w:pos="2160"/>
        </w:tabs>
        <w:ind w:left="2160" w:hanging="360"/>
      </w:pPr>
      <w:rPr>
        <w:rFonts w:ascii="Arial" w:hAnsi="Arial" w:hint="default"/>
      </w:rPr>
    </w:lvl>
    <w:lvl w:ilvl="3" w:tplc="BF50E180" w:tentative="1">
      <w:start w:val="1"/>
      <w:numFmt w:val="bullet"/>
      <w:lvlText w:val="•"/>
      <w:lvlJc w:val="left"/>
      <w:pPr>
        <w:tabs>
          <w:tab w:val="num" w:pos="2880"/>
        </w:tabs>
        <w:ind w:left="2880" w:hanging="360"/>
      </w:pPr>
      <w:rPr>
        <w:rFonts w:ascii="Arial" w:hAnsi="Arial" w:hint="default"/>
      </w:rPr>
    </w:lvl>
    <w:lvl w:ilvl="4" w:tplc="A1420C86" w:tentative="1">
      <w:start w:val="1"/>
      <w:numFmt w:val="bullet"/>
      <w:lvlText w:val="•"/>
      <w:lvlJc w:val="left"/>
      <w:pPr>
        <w:tabs>
          <w:tab w:val="num" w:pos="3600"/>
        </w:tabs>
        <w:ind w:left="3600" w:hanging="360"/>
      </w:pPr>
      <w:rPr>
        <w:rFonts w:ascii="Arial" w:hAnsi="Arial" w:hint="default"/>
      </w:rPr>
    </w:lvl>
    <w:lvl w:ilvl="5" w:tplc="D3749CDA" w:tentative="1">
      <w:start w:val="1"/>
      <w:numFmt w:val="bullet"/>
      <w:lvlText w:val="•"/>
      <w:lvlJc w:val="left"/>
      <w:pPr>
        <w:tabs>
          <w:tab w:val="num" w:pos="4320"/>
        </w:tabs>
        <w:ind w:left="4320" w:hanging="360"/>
      </w:pPr>
      <w:rPr>
        <w:rFonts w:ascii="Arial" w:hAnsi="Arial" w:hint="default"/>
      </w:rPr>
    </w:lvl>
    <w:lvl w:ilvl="6" w:tplc="F7FC2E64" w:tentative="1">
      <w:start w:val="1"/>
      <w:numFmt w:val="bullet"/>
      <w:lvlText w:val="•"/>
      <w:lvlJc w:val="left"/>
      <w:pPr>
        <w:tabs>
          <w:tab w:val="num" w:pos="5040"/>
        </w:tabs>
        <w:ind w:left="5040" w:hanging="360"/>
      </w:pPr>
      <w:rPr>
        <w:rFonts w:ascii="Arial" w:hAnsi="Arial" w:hint="default"/>
      </w:rPr>
    </w:lvl>
    <w:lvl w:ilvl="7" w:tplc="132CD8E0" w:tentative="1">
      <w:start w:val="1"/>
      <w:numFmt w:val="bullet"/>
      <w:lvlText w:val="•"/>
      <w:lvlJc w:val="left"/>
      <w:pPr>
        <w:tabs>
          <w:tab w:val="num" w:pos="5760"/>
        </w:tabs>
        <w:ind w:left="5760" w:hanging="360"/>
      </w:pPr>
      <w:rPr>
        <w:rFonts w:ascii="Arial" w:hAnsi="Arial" w:hint="default"/>
      </w:rPr>
    </w:lvl>
    <w:lvl w:ilvl="8" w:tplc="A9E68A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C6271B"/>
    <w:multiLevelType w:val="multilevel"/>
    <w:tmpl w:val="80C8ED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D166DEF"/>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E57FCB"/>
    <w:multiLevelType w:val="hybridMultilevel"/>
    <w:tmpl w:val="43AE0132"/>
    <w:lvl w:ilvl="0" w:tplc="40EE6196">
      <w:start w:val="1"/>
      <w:numFmt w:val="decimal"/>
      <w:lvlText w:val="%1)"/>
      <w:lvlJc w:val="left"/>
      <w:pPr>
        <w:ind w:left="360" w:hanging="360"/>
      </w:pPr>
      <w:rPr>
        <w:rFonts w:ascii="Calibri" w:eastAsia="Calibri" w:hAnsi="Calibri"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26357C0"/>
    <w:multiLevelType w:val="multilevel"/>
    <w:tmpl w:val="5A366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7521CD4"/>
    <w:multiLevelType w:val="multilevel"/>
    <w:tmpl w:val="C12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 w15:restartNumberingAfterBreak="0">
    <w:nsid w:val="59280DBB"/>
    <w:multiLevelType w:val="hybridMultilevel"/>
    <w:tmpl w:val="E0D6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C37D3"/>
    <w:multiLevelType w:val="multilevel"/>
    <w:tmpl w:val="E746EF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6" w15:restartNumberingAfterBreak="0">
    <w:nsid w:val="5F982575"/>
    <w:multiLevelType w:val="multilevel"/>
    <w:tmpl w:val="46267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7" w15:restartNumberingAfterBreak="0">
    <w:nsid w:val="65554486"/>
    <w:multiLevelType w:val="multilevel"/>
    <w:tmpl w:val="39106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5E126F9"/>
    <w:multiLevelType w:val="hybridMultilevel"/>
    <w:tmpl w:val="EB6C3FDA"/>
    <w:lvl w:ilvl="0" w:tplc="419EC340">
      <w:start w:val="5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64FA6"/>
    <w:multiLevelType w:val="multilevel"/>
    <w:tmpl w:val="87203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0" w15:restartNumberingAfterBreak="0">
    <w:nsid w:val="69D153C2"/>
    <w:multiLevelType w:val="hybridMultilevel"/>
    <w:tmpl w:val="942AA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B60D3B"/>
    <w:multiLevelType w:val="multilevel"/>
    <w:tmpl w:val="F2540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2" w15:restartNumberingAfterBreak="0">
    <w:nsid w:val="6ACC6248"/>
    <w:multiLevelType w:val="multilevel"/>
    <w:tmpl w:val="281280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3" w15:restartNumberingAfterBreak="0">
    <w:nsid w:val="7CB041E6"/>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9E36E5"/>
    <w:multiLevelType w:val="multilevel"/>
    <w:tmpl w:val="8486A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089736960">
    <w:abstractNumId w:val="11"/>
    <w:lvlOverride w:ilvl="0">
      <w:startOverride w:val="1"/>
    </w:lvlOverride>
    <w:lvlOverride w:ilvl="1"/>
    <w:lvlOverride w:ilvl="2"/>
    <w:lvlOverride w:ilvl="3"/>
    <w:lvlOverride w:ilvl="4"/>
    <w:lvlOverride w:ilvl="5"/>
    <w:lvlOverride w:ilvl="6"/>
    <w:lvlOverride w:ilvl="7"/>
    <w:lvlOverride w:ilvl="8"/>
  </w:num>
  <w:num w:numId="2" w16cid:durableId="966394373">
    <w:abstractNumId w:val="8"/>
  </w:num>
  <w:num w:numId="3" w16cid:durableId="1624967560">
    <w:abstractNumId w:val="6"/>
  </w:num>
  <w:num w:numId="4" w16cid:durableId="1731730162">
    <w:abstractNumId w:val="12"/>
  </w:num>
  <w:num w:numId="5" w16cid:durableId="1943344438">
    <w:abstractNumId w:val="2"/>
  </w:num>
  <w:num w:numId="6" w16cid:durableId="350380188">
    <w:abstractNumId w:val="17"/>
  </w:num>
  <w:num w:numId="7" w16cid:durableId="1376156423">
    <w:abstractNumId w:val="18"/>
  </w:num>
  <w:num w:numId="8" w16cid:durableId="1569850508">
    <w:abstractNumId w:val="1"/>
  </w:num>
  <w:num w:numId="9" w16cid:durableId="701784700">
    <w:abstractNumId w:val="20"/>
  </w:num>
  <w:num w:numId="10" w16cid:durableId="938222873">
    <w:abstractNumId w:val="21"/>
  </w:num>
  <w:num w:numId="11" w16cid:durableId="1630209677">
    <w:abstractNumId w:val="15"/>
  </w:num>
  <w:num w:numId="12" w16cid:durableId="814682938">
    <w:abstractNumId w:val="24"/>
  </w:num>
  <w:num w:numId="13" w16cid:durableId="933632999">
    <w:abstractNumId w:val="16"/>
  </w:num>
  <w:num w:numId="14" w16cid:durableId="191575007">
    <w:abstractNumId w:val="4"/>
  </w:num>
  <w:num w:numId="15" w16cid:durableId="1443723450">
    <w:abstractNumId w:val="19"/>
  </w:num>
  <w:num w:numId="16" w16cid:durableId="2017535676">
    <w:abstractNumId w:val="9"/>
  </w:num>
  <w:num w:numId="17" w16cid:durableId="946430355">
    <w:abstractNumId w:val="22"/>
  </w:num>
  <w:num w:numId="18" w16cid:durableId="1826237938">
    <w:abstractNumId w:val="7"/>
  </w:num>
  <w:num w:numId="19" w16cid:durableId="469633550">
    <w:abstractNumId w:val="13"/>
  </w:num>
  <w:num w:numId="20" w16cid:durableId="63142577">
    <w:abstractNumId w:val="5"/>
  </w:num>
  <w:num w:numId="21" w16cid:durableId="2139567518">
    <w:abstractNumId w:val="3"/>
  </w:num>
  <w:num w:numId="22" w16cid:durableId="1807888489">
    <w:abstractNumId w:val="14"/>
  </w:num>
  <w:num w:numId="23" w16cid:durableId="656229121">
    <w:abstractNumId w:val="0"/>
  </w:num>
  <w:num w:numId="24" w16cid:durableId="287593418">
    <w:abstractNumId w:val="10"/>
  </w:num>
  <w:num w:numId="25" w16cid:durableId="3890414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4D"/>
    <w:rsid w:val="00001537"/>
    <w:rsid w:val="000041EE"/>
    <w:rsid w:val="00011618"/>
    <w:rsid w:val="000129D3"/>
    <w:rsid w:val="000152E3"/>
    <w:rsid w:val="00017825"/>
    <w:rsid w:val="00017D58"/>
    <w:rsid w:val="000206C8"/>
    <w:rsid w:val="00024B62"/>
    <w:rsid w:val="000406A0"/>
    <w:rsid w:val="00041227"/>
    <w:rsid w:val="00041E22"/>
    <w:rsid w:val="0004381C"/>
    <w:rsid w:val="0004655A"/>
    <w:rsid w:val="00050316"/>
    <w:rsid w:val="000506DE"/>
    <w:rsid w:val="00060D35"/>
    <w:rsid w:val="00060E5E"/>
    <w:rsid w:val="0006217B"/>
    <w:rsid w:val="000630BF"/>
    <w:rsid w:val="00063845"/>
    <w:rsid w:val="00067FDB"/>
    <w:rsid w:val="00072030"/>
    <w:rsid w:val="00072FC2"/>
    <w:rsid w:val="0007309F"/>
    <w:rsid w:val="00073CFB"/>
    <w:rsid w:val="0008189E"/>
    <w:rsid w:val="00082363"/>
    <w:rsid w:val="0008245D"/>
    <w:rsid w:val="0008363E"/>
    <w:rsid w:val="00084EE4"/>
    <w:rsid w:val="00086BF4"/>
    <w:rsid w:val="000876D7"/>
    <w:rsid w:val="00087899"/>
    <w:rsid w:val="00087E68"/>
    <w:rsid w:val="000904C0"/>
    <w:rsid w:val="00093AF4"/>
    <w:rsid w:val="00093FF0"/>
    <w:rsid w:val="000962FF"/>
    <w:rsid w:val="00096532"/>
    <w:rsid w:val="000A0042"/>
    <w:rsid w:val="000A083A"/>
    <w:rsid w:val="000A232D"/>
    <w:rsid w:val="000A42A6"/>
    <w:rsid w:val="000A43CB"/>
    <w:rsid w:val="000A49CC"/>
    <w:rsid w:val="000A59C6"/>
    <w:rsid w:val="000A66DB"/>
    <w:rsid w:val="000A6F39"/>
    <w:rsid w:val="000A753C"/>
    <w:rsid w:val="000B3638"/>
    <w:rsid w:val="000C1D36"/>
    <w:rsid w:val="000C3E41"/>
    <w:rsid w:val="000C3FD1"/>
    <w:rsid w:val="000C5324"/>
    <w:rsid w:val="000D10DC"/>
    <w:rsid w:val="000D1EFF"/>
    <w:rsid w:val="000D2D6E"/>
    <w:rsid w:val="000D7F42"/>
    <w:rsid w:val="000E0396"/>
    <w:rsid w:val="000E155C"/>
    <w:rsid w:val="000E2B98"/>
    <w:rsid w:val="000E557C"/>
    <w:rsid w:val="000E792D"/>
    <w:rsid w:val="000F12B6"/>
    <w:rsid w:val="000F23F2"/>
    <w:rsid w:val="000F4822"/>
    <w:rsid w:val="000F5AC2"/>
    <w:rsid w:val="000F64D4"/>
    <w:rsid w:val="001019BB"/>
    <w:rsid w:val="00103649"/>
    <w:rsid w:val="001051AE"/>
    <w:rsid w:val="001101D4"/>
    <w:rsid w:val="00110949"/>
    <w:rsid w:val="00110C15"/>
    <w:rsid w:val="001110D3"/>
    <w:rsid w:val="00111BD5"/>
    <w:rsid w:val="0011310E"/>
    <w:rsid w:val="00113B61"/>
    <w:rsid w:val="00114372"/>
    <w:rsid w:val="0011686B"/>
    <w:rsid w:val="0012297B"/>
    <w:rsid w:val="0012508A"/>
    <w:rsid w:val="001254A5"/>
    <w:rsid w:val="00130958"/>
    <w:rsid w:val="00130E4F"/>
    <w:rsid w:val="00136475"/>
    <w:rsid w:val="00143421"/>
    <w:rsid w:val="0015024D"/>
    <w:rsid w:val="00151D03"/>
    <w:rsid w:val="00152014"/>
    <w:rsid w:val="00153554"/>
    <w:rsid w:val="0015430A"/>
    <w:rsid w:val="00154749"/>
    <w:rsid w:val="00156063"/>
    <w:rsid w:val="0016367E"/>
    <w:rsid w:val="0016608C"/>
    <w:rsid w:val="00170DD7"/>
    <w:rsid w:val="001779B4"/>
    <w:rsid w:val="00181ADA"/>
    <w:rsid w:val="001831C6"/>
    <w:rsid w:val="001847C0"/>
    <w:rsid w:val="001847E0"/>
    <w:rsid w:val="00185EC7"/>
    <w:rsid w:val="00185FF0"/>
    <w:rsid w:val="0019163C"/>
    <w:rsid w:val="00192F6D"/>
    <w:rsid w:val="001934B8"/>
    <w:rsid w:val="00195F3F"/>
    <w:rsid w:val="00196352"/>
    <w:rsid w:val="00196EA7"/>
    <w:rsid w:val="0019765C"/>
    <w:rsid w:val="001A4929"/>
    <w:rsid w:val="001A5A79"/>
    <w:rsid w:val="001B2989"/>
    <w:rsid w:val="001B31F7"/>
    <w:rsid w:val="001C7F7C"/>
    <w:rsid w:val="001D0064"/>
    <w:rsid w:val="001D016F"/>
    <w:rsid w:val="001D085B"/>
    <w:rsid w:val="001D1897"/>
    <w:rsid w:val="001D2DD9"/>
    <w:rsid w:val="001D41B8"/>
    <w:rsid w:val="001E02A2"/>
    <w:rsid w:val="001E5D64"/>
    <w:rsid w:val="001E77DA"/>
    <w:rsid w:val="001F6542"/>
    <w:rsid w:val="00203EBE"/>
    <w:rsid w:val="00205B39"/>
    <w:rsid w:val="00206B80"/>
    <w:rsid w:val="00210481"/>
    <w:rsid w:val="00214093"/>
    <w:rsid w:val="00214D75"/>
    <w:rsid w:val="00216C20"/>
    <w:rsid w:val="002204A5"/>
    <w:rsid w:val="0022203E"/>
    <w:rsid w:val="00222087"/>
    <w:rsid w:val="002248FE"/>
    <w:rsid w:val="002249AC"/>
    <w:rsid w:val="00234504"/>
    <w:rsid w:val="00234614"/>
    <w:rsid w:val="00234EE5"/>
    <w:rsid w:val="0023555E"/>
    <w:rsid w:val="00242D04"/>
    <w:rsid w:val="002448F1"/>
    <w:rsid w:val="00246A44"/>
    <w:rsid w:val="00247CE6"/>
    <w:rsid w:val="002564AA"/>
    <w:rsid w:val="002565D3"/>
    <w:rsid w:val="00256EA4"/>
    <w:rsid w:val="00257166"/>
    <w:rsid w:val="002619D4"/>
    <w:rsid w:val="002629A0"/>
    <w:rsid w:val="00264082"/>
    <w:rsid w:val="00270B19"/>
    <w:rsid w:val="00281F78"/>
    <w:rsid w:val="00282031"/>
    <w:rsid w:val="0028334B"/>
    <w:rsid w:val="00283916"/>
    <w:rsid w:val="00286F56"/>
    <w:rsid w:val="00287C12"/>
    <w:rsid w:val="002918AB"/>
    <w:rsid w:val="00292D38"/>
    <w:rsid w:val="002970B8"/>
    <w:rsid w:val="002A08C9"/>
    <w:rsid w:val="002A2649"/>
    <w:rsid w:val="002A30A4"/>
    <w:rsid w:val="002A4A05"/>
    <w:rsid w:val="002A6768"/>
    <w:rsid w:val="002A6C3B"/>
    <w:rsid w:val="002B1144"/>
    <w:rsid w:val="002B4FB1"/>
    <w:rsid w:val="002B569C"/>
    <w:rsid w:val="002B5D65"/>
    <w:rsid w:val="002B7871"/>
    <w:rsid w:val="002C00D5"/>
    <w:rsid w:val="002C136A"/>
    <w:rsid w:val="002C7E0D"/>
    <w:rsid w:val="002D10EB"/>
    <w:rsid w:val="002D2AF4"/>
    <w:rsid w:val="002D2F1D"/>
    <w:rsid w:val="002D55D9"/>
    <w:rsid w:val="002D6DB9"/>
    <w:rsid w:val="002E0F99"/>
    <w:rsid w:val="002E1163"/>
    <w:rsid w:val="002E2F12"/>
    <w:rsid w:val="002E374B"/>
    <w:rsid w:val="002E796F"/>
    <w:rsid w:val="002E7E9D"/>
    <w:rsid w:val="002F130C"/>
    <w:rsid w:val="002F2C07"/>
    <w:rsid w:val="002F4823"/>
    <w:rsid w:val="00301DCF"/>
    <w:rsid w:val="00302785"/>
    <w:rsid w:val="00306E83"/>
    <w:rsid w:val="00310156"/>
    <w:rsid w:val="00316742"/>
    <w:rsid w:val="003206C3"/>
    <w:rsid w:val="0033189A"/>
    <w:rsid w:val="00336AB9"/>
    <w:rsid w:val="00337D8C"/>
    <w:rsid w:val="003405B9"/>
    <w:rsid w:val="003419A1"/>
    <w:rsid w:val="00342D28"/>
    <w:rsid w:val="00345BEF"/>
    <w:rsid w:val="00353AC4"/>
    <w:rsid w:val="00353D5D"/>
    <w:rsid w:val="00355A22"/>
    <w:rsid w:val="00356252"/>
    <w:rsid w:val="00361ED6"/>
    <w:rsid w:val="00370889"/>
    <w:rsid w:val="0037412E"/>
    <w:rsid w:val="00374C56"/>
    <w:rsid w:val="00374F3B"/>
    <w:rsid w:val="00377F50"/>
    <w:rsid w:val="00381653"/>
    <w:rsid w:val="00383965"/>
    <w:rsid w:val="00392893"/>
    <w:rsid w:val="00393B93"/>
    <w:rsid w:val="003A2636"/>
    <w:rsid w:val="003A3736"/>
    <w:rsid w:val="003A49A4"/>
    <w:rsid w:val="003A53D5"/>
    <w:rsid w:val="003A5EB4"/>
    <w:rsid w:val="003B0D0D"/>
    <w:rsid w:val="003B29AA"/>
    <w:rsid w:val="003B2B97"/>
    <w:rsid w:val="003B36CA"/>
    <w:rsid w:val="003B3A08"/>
    <w:rsid w:val="003B3AEA"/>
    <w:rsid w:val="003B3E22"/>
    <w:rsid w:val="003B61C0"/>
    <w:rsid w:val="003B68C5"/>
    <w:rsid w:val="003B7357"/>
    <w:rsid w:val="003C0553"/>
    <w:rsid w:val="003C2574"/>
    <w:rsid w:val="003D4C5B"/>
    <w:rsid w:val="003D76E8"/>
    <w:rsid w:val="003E0C58"/>
    <w:rsid w:val="003E2F40"/>
    <w:rsid w:val="003E720E"/>
    <w:rsid w:val="003E7FD0"/>
    <w:rsid w:val="003F0800"/>
    <w:rsid w:val="003F1FCB"/>
    <w:rsid w:val="003F209E"/>
    <w:rsid w:val="003F22BB"/>
    <w:rsid w:val="003F2BB8"/>
    <w:rsid w:val="003F75CA"/>
    <w:rsid w:val="004012A9"/>
    <w:rsid w:val="00411759"/>
    <w:rsid w:val="00422220"/>
    <w:rsid w:val="00423252"/>
    <w:rsid w:val="00423369"/>
    <w:rsid w:val="0042367C"/>
    <w:rsid w:val="00425E0C"/>
    <w:rsid w:val="00425F23"/>
    <w:rsid w:val="0042796A"/>
    <w:rsid w:val="004320C2"/>
    <w:rsid w:val="00436A9C"/>
    <w:rsid w:val="00436D09"/>
    <w:rsid w:val="004373D3"/>
    <w:rsid w:val="004376D8"/>
    <w:rsid w:val="00440EE9"/>
    <w:rsid w:val="00442454"/>
    <w:rsid w:val="004437AD"/>
    <w:rsid w:val="004575AF"/>
    <w:rsid w:val="00457D1C"/>
    <w:rsid w:val="00460E23"/>
    <w:rsid w:val="004621AC"/>
    <w:rsid w:val="00462D4D"/>
    <w:rsid w:val="004650AC"/>
    <w:rsid w:val="004650F1"/>
    <w:rsid w:val="00465A14"/>
    <w:rsid w:val="00465F45"/>
    <w:rsid w:val="004662A2"/>
    <w:rsid w:val="00470AB7"/>
    <w:rsid w:val="004718F6"/>
    <w:rsid w:val="00473AED"/>
    <w:rsid w:val="00475061"/>
    <w:rsid w:val="00475107"/>
    <w:rsid w:val="00480A00"/>
    <w:rsid w:val="00480A24"/>
    <w:rsid w:val="00480A9F"/>
    <w:rsid w:val="00481DCA"/>
    <w:rsid w:val="00482FC7"/>
    <w:rsid w:val="00484DCB"/>
    <w:rsid w:val="004874CA"/>
    <w:rsid w:val="00492353"/>
    <w:rsid w:val="004956FE"/>
    <w:rsid w:val="00495921"/>
    <w:rsid w:val="00497A3B"/>
    <w:rsid w:val="004A012F"/>
    <w:rsid w:val="004A4A1F"/>
    <w:rsid w:val="004A5E06"/>
    <w:rsid w:val="004B0551"/>
    <w:rsid w:val="004B12DE"/>
    <w:rsid w:val="004B12F0"/>
    <w:rsid w:val="004B1D1E"/>
    <w:rsid w:val="004B460A"/>
    <w:rsid w:val="004B50E2"/>
    <w:rsid w:val="004B5A5D"/>
    <w:rsid w:val="004C37F1"/>
    <w:rsid w:val="004C7F40"/>
    <w:rsid w:val="004D08B2"/>
    <w:rsid w:val="004D0BBC"/>
    <w:rsid w:val="004D13AB"/>
    <w:rsid w:val="004D35CF"/>
    <w:rsid w:val="004D4A3D"/>
    <w:rsid w:val="004E1A01"/>
    <w:rsid w:val="004E1E8C"/>
    <w:rsid w:val="004E2398"/>
    <w:rsid w:val="004E33B1"/>
    <w:rsid w:val="004E5574"/>
    <w:rsid w:val="004E62FB"/>
    <w:rsid w:val="004F0C7C"/>
    <w:rsid w:val="004F20F1"/>
    <w:rsid w:val="004F2F9E"/>
    <w:rsid w:val="004F4143"/>
    <w:rsid w:val="004F438F"/>
    <w:rsid w:val="004F734E"/>
    <w:rsid w:val="00501856"/>
    <w:rsid w:val="005033C3"/>
    <w:rsid w:val="00503C95"/>
    <w:rsid w:val="00503D87"/>
    <w:rsid w:val="00505EBC"/>
    <w:rsid w:val="00510293"/>
    <w:rsid w:val="00511098"/>
    <w:rsid w:val="00511DFE"/>
    <w:rsid w:val="005133BD"/>
    <w:rsid w:val="00514373"/>
    <w:rsid w:val="005156A2"/>
    <w:rsid w:val="00515877"/>
    <w:rsid w:val="00516C74"/>
    <w:rsid w:val="00517A63"/>
    <w:rsid w:val="005271B4"/>
    <w:rsid w:val="00527756"/>
    <w:rsid w:val="005370CD"/>
    <w:rsid w:val="00545022"/>
    <w:rsid w:val="00545306"/>
    <w:rsid w:val="005454F3"/>
    <w:rsid w:val="00554D20"/>
    <w:rsid w:val="005555E7"/>
    <w:rsid w:val="00555FCF"/>
    <w:rsid w:val="0055627D"/>
    <w:rsid w:val="005569F0"/>
    <w:rsid w:val="0056014A"/>
    <w:rsid w:val="00561549"/>
    <w:rsid w:val="00566681"/>
    <w:rsid w:val="005707F0"/>
    <w:rsid w:val="00571FF7"/>
    <w:rsid w:val="0057275F"/>
    <w:rsid w:val="00573221"/>
    <w:rsid w:val="0057723C"/>
    <w:rsid w:val="005807B9"/>
    <w:rsid w:val="005809B5"/>
    <w:rsid w:val="00581508"/>
    <w:rsid w:val="00581A05"/>
    <w:rsid w:val="0058453A"/>
    <w:rsid w:val="00584BA2"/>
    <w:rsid w:val="00590FF3"/>
    <w:rsid w:val="005912C1"/>
    <w:rsid w:val="00594DFB"/>
    <w:rsid w:val="0059674D"/>
    <w:rsid w:val="00596CD3"/>
    <w:rsid w:val="005976C4"/>
    <w:rsid w:val="005A3AC6"/>
    <w:rsid w:val="005A4126"/>
    <w:rsid w:val="005B07A0"/>
    <w:rsid w:val="005B0A1C"/>
    <w:rsid w:val="005B1AC8"/>
    <w:rsid w:val="005B3256"/>
    <w:rsid w:val="005B6D99"/>
    <w:rsid w:val="005C1F3A"/>
    <w:rsid w:val="005C247A"/>
    <w:rsid w:val="005C2AE8"/>
    <w:rsid w:val="005C44FA"/>
    <w:rsid w:val="005C6195"/>
    <w:rsid w:val="005C6C76"/>
    <w:rsid w:val="005C7B4F"/>
    <w:rsid w:val="005D112C"/>
    <w:rsid w:val="005D1186"/>
    <w:rsid w:val="005D27CA"/>
    <w:rsid w:val="005D3EA3"/>
    <w:rsid w:val="005D630C"/>
    <w:rsid w:val="005D66A2"/>
    <w:rsid w:val="005D6D86"/>
    <w:rsid w:val="005E17B4"/>
    <w:rsid w:val="005E20E0"/>
    <w:rsid w:val="005E2316"/>
    <w:rsid w:val="005E39FD"/>
    <w:rsid w:val="005E6404"/>
    <w:rsid w:val="005F0112"/>
    <w:rsid w:val="005F10E8"/>
    <w:rsid w:val="005F11B8"/>
    <w:rsid w:val="005F1BBE"/>
    <w:rsid w:val="005F2698"/>
    <w:rsid w:val="005F356A"/>
    <w:rsid w:val="005F5ADB"/>
    <w:rsid w:val="005F5B0D"/>
    <w:rsid w:val="005F7BD6"/>
    <w:rsid w:val="00602BAC"/>
    <w:rsid w:val="0060401B"/>
    <w:rsid w:val="00604588"/>
    <w:rsid w:val="00604742"/>
    <w:rsid w:val="0060571E"/>
    <w:rsid w:val="006063B6"/>
    <w:rsid w:val="006079CC"/>
    <w:rsid w:val="00610993"/>
    <w:rsid w:val="00612B40"/>
    <w:rsid w:val="006156A0"/>
    <w:rsid w:val="00632F4C"/>
    <w:rsid w:val="0063356E"/>
    <w:rsid w:val="00634283"/>
    <w:rsid w:val="00635A7B"/>
    <w:rsid w:val="00635AFF"/>
    <w:rsid w:val="00636BE7"/>
    <w:rsid w:val="00640AEF"/>
    <w:rsid w:val="00640B81"/>
    <w:rsid w:val="00640EF3"/>
    <w:rsid w:val="00643ADE"/>
    <w:rsid w:val="00643EED"/>
    <w:rsid w:val="00647BA7"/>
    <w:rsid w:val="0065164E"/>
    <w:rsid w:val="0065550E"/>
    <w:rsid w:val="00657C6C"/>
    <w:rsid w:val="00660206"/>
    <w:rsid w:val="00665A06"/>
    <w:rsid w:val="00665E1E"/>
    <w:rsid w:val="006662DE"/>
    <w:rsid w:val="00666E11"/>
    <w:rsid w:val="00667055"/>
    <w:rsid w:val="00670FB0"/>
    <w:rsid w:val="0067381E"/>
    <w:rsid w:val="0067416E"/>
    <w:rsid w:val="00675FFE"/>
    <w:rsid w:val="00683040"/>
    <w:rsid w:val="00690F7D"/>
    <w:rsid w:val="006A05D9"/>
    <w:rsid w:val="006A0FF8"/>
    <w:rsid w:val="006A1849"/>
    <w:rsid w:val="006A1B9D"/>
    <w:rsid w:val="006A54CA"/>
    <w:rsid w:val="006C1636"/>
    <w:rsid w:val="006C1DF7"/>
    <w:rsid w:val="006C2605"/>
    <w:rsid w:val="006C4795"/>
    <w:rsid w:val="006C5CCD"/>
    <w:rsid w:val="006C666E"/>
    <w:rsid w:val="006D01B7"/>
    <w:rsid w:val="006D2A49"/>
    <w:rsid w:val="006D4D81"/>
    <w:rsid w:val="006E0522"/>
    <w:rsid w:val="006E0BBB"/>
    <w:rsid w:val="006E141A"/>
    <w:rsid w:val="006E3226"/>
    <w:rsid w:val="006E3CBD"/>
    <w:rsid w:val="006F10D5"/>
    <w:rsid w:val="006F15B0"/>
    <w:rsid w:val="006F32BE"/>
    <w:rsid w:val="006F36A6"/>
    <w:rsid w:val="006F7731"/>
    <w:rsid w:val="00702ECB"/>
    <w:rsid w:val="00703A06"/>
    <w:rsid w:val="007043ED"/>
    <w:rsid w:val="00710BB6"/>
    <w:rsid w:val="007118E1"/>
    <w:rsid w:val="0071558D"/>
    <w:rsid w:val="00716FF2"/>
    <w:rsid w:val="007219D1"/>
    <w:rsid w:val="00722ECE"/>
    <w:rsid w:val="007234C7"/>
    <w:rsid w:val="00723D60"/>
    <w:rsid w:val="00723DA1"/>
    <w:rsid w:val="007275F5"/>
    <w:rsid w:val="007306D0"/>
    <w:rsid w:val="00731529"/>
    <w:rsid w:val="00732E5E"/>
    <w:rsid w:val="00733C2C"/>
    <w:rsid w:val="00736FE0"/>
    <w:rsid w:val="00743D96"/>
    <w:rsid w:val="007444A2"/>
    <w:rsid w:val="007477B4"/>
    <w:rsid w:val="0075448A"/>
    <w:rsid w:val="007564E4"/>
    <w:rsid w:val="0075687B"/>
    <w:rsid w:val="00757AE2"/>
    <w:rsid w:val="00760974"/>
    <w:rsid w:val="007634FD"/>
    <w:rsid w:val="007678C6"/>
    <w:rsid w:val="00771525"/>
    <w:rsid w:val="007729DC"/>
    <w:rsid w:val="0077337D"/>
    <w:rsid w:val="00773F9E"/>
    <w:rsid w:val="007748B1"/>
    <w:rsid w:val="00775BA3"/>
    <w:rsid w:val="00775D7C"/>
    <w:rsid w:val="00782F7E"/>
    <w:rsid w:val="00785462"/>
    <w:rsid w:val="00796422"/>
    <w:rsid w:val="00797FE0"/>
    <w:rsid w:val="007A32DD"/>
    <w:rsid w:val="007A5AC9"/>
    <w:rsid w:val="007B1EC5"/>
    <w:rsid w:val="007B603D"/>
    <w:rsid w:val="007C3659"/>
    <w:rsid w:val="007D03E8"/>
    <w:rsid w:val="007D0D0B"/>
    <w:rsid w:val="007D1490"/>
    <w:rsid w:val="007D279B"/>
    <w:rsid w:val="007D2DA6"/>
    <w:rsid w:val="007D68EF"/>
    <w:rsid w:val="007D75F9"/>
    <w:rsid w:val="007D76BD"/>
    <w:rsid w:val="007E1281"/>
    <w:rsid w:val="007E216F"/>
    <w:rsid w:val="007E2586"/>
    <w:rsid w:val="007E2777"/>
    <w:rsid w:val="007E3022"/>
    <w:rsid w:val="007E302D"/>
    <w:rsid w:val="007E352F"/>
    <w:rsid w:val="007E440E"/>
    <w:rsid w:val="007E4965"/>
    <w:rsid w:val="007E4D31"/>
    <w:rsid w:val="007E5A73"/>
    <w:rsid w:val="007E6DB7"/>
    <w:rsid w:val="007F021C"/>
    <w:rsid w:val="007F2D3D"/>
    <w:rsid w:val="007F7D25"/>
    <w:rsid w:val="0080401C"/>
    <w:rsid w:val="00805DC8"/>
    <w:rsid w:val="00806986"/>
    <w:rsid w:val="00806B03"/>
    <w:rsid w:val="0080758F"/>
    <w:rsid w:val="00816139"/>
    <w:rsid w:val="00816398"/>
    <w:rsid w:val="008256EF"/>
    <w:rsid w:val="00827696"/>
    <w:rsid w:val="008374FE"/>
    <w:rsid w:val="00840D8B"/>
    <w:rsid w:val="00841D47"/>
    <w:rsid w:val="00845CA6"/>
    <w:rsid w:val="008508CE"/>
    <w:rsid w:val="008512B3"/>
    <w:rsid w:val="00854C32"/>
    <w:rsid w:val="008569F7"/>
    <w:rsid w:val="0085799A"/>
    <w:rsid w:val="00861AC1"/>
    <w:rsid w:val="0086713E"/>
    <w:rsid w:val="0087505B"/>
    <w:rsid w:val="008750D5"/>
    <w:rsid w:val="00877511"/>
    <w:rsid w:val="00881183"/>
    <w:rsid w:val="00885ED9"/>
    <w:rsid w:val="008869FA"/>
    <w:rsid w:val="0089696E"/>
    <w:rsid w:val="008A08A3"/>
    <w:rsid w:val="008A1665"/>
    <w:rsid w:val="008A3220"/>
    <w:rsid w:val="008A419F"/>
    <w:rsid w:val="008A6703"/>
    <w:rsid w:val="008B1473"/>
    <w:rsid w:val="008B309A"/>
    <w:rsid w:val="008B45F2"/>
    <w:rsid w:val="008B544E"/>
    <w:rsid w:val="008B6111"/>
    <w:rsid w:val="008B680E"/>
    <w:rsid w:val="008C160C"/>
    <w:rsid w:val="008C40AE"/>
    <w:rsid w:val="008C42E7"/>
    <w:rsid w:val="008C4455"/>
    <w:rsid w:val="008C567B"/>
    <w:rsid w:val="008C5B40"/>
    <w:rsid w:val="008C5E9C"/>
    <w:rsid w:val="008C61A2"/>
    <w:rsid w:val="008C62B9"/>
    <w:rsid w:val="008D34EE"/>
    <w:rsid w:val="008D49B5"/>
    <w:rsid w:val="008D5E92"/>
    <w:rsid w:val="008E0CA3"/>
    <w:rsid w:val="008E1474"/>
    <w:rsid w:val="008E2F3F"/>
    <w:rsid w:val="008E4078"/>
    <w:rsid w:val="008E520A"/>
    <w:rsid w:val="008E79C0"/>
    <w:rsid w:val="008F02AB"/>
    <w:rsid w:val="008F27AA"/>
    <w:rsid w:val="008F7121"/>
    <w:rsid w:val="008F7367"/>
    <w:rsid w:val="00900D7B"/>
    <w:rsid w:val="00901198"/>
    <w:rsid w:val="0090181B"/>
    <w:rsid w:val="00903305"/>
    <w:rsid w:val="009033FC"/>
    <w:rsid w:val="00903523"/>
    <w:rsid w:val="00903D4C"/>
    <w:rsid w:val="009115DC"/>
    <w:rsid w:val="00915469"/>
    <w:rsid w:val="009214CB"/>
    <w:rsid w:val="00922AEF"/>
    <w:rsid w:val="009237E1"/>
    <w:rsid w:val="00930400"/>
    <w:rsid w:val="009331BE"/>
    <w:rsid w:val="00936818"/>
    <w:rsid w:val="00937A30"/>
    <w:rsid w:val="00941275"/>
    <w:rsid w:val="00942ED6"/>
    <w:rsid w:val="009600A6"/>
    <w:rsid w:val="009604B7"/>
    <w:rsid w:val="00972355"/>
    <w:rsid w:val="00972BA7"/>
    <w:rsid w:val="0097456C"/>
    <w:rsid w:val="0097659A"/>
    <w:rsid w:val="00986615"/>
    <w:rsid w:val="0098721C"/>
    <w:rsid w:val="00987C8D"/>
    <w:rsid w:val="00992FA1"/>
    <w:rsid w:val="009A04CC"/>
    <w:rsid w:val="009A285A"/>
    <w:rsid w:val="009B3232"/>
    <w:rsid w:val="009B5B8B"/>
    <w:rsid w:val="009B7CE6"/>
    <w:rsid w:val="009C4575"/>
    <w:rsid w:val="009C4A7B"/>
    <w:rsid w:val="009C4CA5"/>
    <w:rsid w:val="009C5256"/>
    <w:rsid w:val="009C6302"/>
    <w:rsid w:val="009C73D8"/>
    <w:rsid w:val="009D111B"/>
    <w:rsid w:val="009D1675"/>
    <w:rsid w:val="009D2037"/>
    <w:rsid w:val="009D2B2C"/>
    <w:rsid w:val="009E0126"/>
    <w:rsid w:val="009E0F6D"/>
    <w:rsid w:val="009E12EC"/>
    <w:rsid w:val="009E70AA"/>
    <w:rsid w:val="009F196C"/>
    <w:rsid w:val="009F3191"/>
    <w:rsid w:val="009F5B6F"/>
    <w:rsid w:val="009F7E1D"/>
    <w:rsid w:val="00A00DFA"/>
    <w:rsid w:val="00A030FF"/>
    <w:rsid w:val="00A034DC"/>
    <w:rsid w:val="00A07397"/>
    <w:rsid w:val="00A07ACD"/>
    <w:rsid w:val="00A13673"/>
    <w:rsid w:val="00A16F4E"/>
    <w:rsid w:val="00A2040F"/>
    <w:rsid w:val="00A20D6E"/>
    <w:rsid w:val="00A21000"/>
    <w:rsid w:val="00A212E3"/>
    <w:rsid w:val="00A213B4"/>
    <w:rsid w:val="00A21D01"/>
    <w:rsid w:val="00A251FF"/>
    <w:rsid w:val="00A2569A"/>
    <w:rsid w:val="00A26B7B"/>
    <w:rsid w:val="00A30998"/>
    <w:rsid w:val="00A312F2"/>
    <w:rsid w:val="00A313E4"/>
    <w:rsid w:val="00A339F7"/>
    <w:rsid w:val="00A3511B"/>
    <w:rsid w:val="00A41A32"/>
    <w:rsid w:val="00A42B30"/>
    <w:rsid w:val="00A43EF5"/>
    <w:rsid w:val="00A45E03"/>
    <w:rsid w:val="00A47149"/>
    <w:rsid w:val="00A501D3"/>
    <w:rsid w:val="00A50AD9"/>
    <w:rsid w:val="00A52E6D"/>
    <w:rsid w:val="00A55DB6"/>
    <w:rsid w:val="00A567BD"/>
    <w:rsid w:val="00A60529"/>
    <w:rsid w:val="00A605DA"/>
    <w:rsid w:val="00A609FE"/>
    <w:rsid w:val="00A62BBF"/>
    <w:rsid w:val="00A62E7B"/>
    <w:rsid w:val="00A6382A"/>
    <w:rsid w:val="00A724F0"/>
    <w:rsid w:val="00A72985"/>
    <w:rsid w:val="00A731D7"/>
    <w:rsid w:val="00A74C9E"/>
    <w:rsid w:val="00A82BD9"/>
    <w:rsid w:val="00A86F23"/>
    <w:rsid w:val="00AA4A82"/>
    <w:rsid w:val="00AA4BD3"/>
    <w:rsid w:val="00AA5EC5"/>
    <w:rsid w:val="00AA5EFD"/>
    <w:rsid w:val="00AA5F2B"/>
    <w:rsid w:val="00AA782C"/>
    <w:rsid w:val="00AB0509"/>
    <w:rsid w:val="00AB2C50"/>
    <w:rsid w:val="00AB7758"/>
    <w:rsid w:val="00AC3E72"/>
    <w:rsid w:val="00AC4212"/>
    <w:rsid w:val="00AC43A0"/>
    <w:rsid w:val="00AD63A7"/>
    <w:rsid w:val="00AE115D"/>
    <w:rsid w:val="00AE3000"/>
    <w:rsid w:val="00AE61D9"/>
    <w:rsid w:val="00AE62B7"/>
    <w:rsid w:val="00AF69F0"/>
    <w:rsid w:val="00AF6B9A"/>
    <w:rsid w:val="00AF726A"/>
    <w:rsid w:val="00B0070D"/>
    <w:rsid w:val="00B00AB1"/>
    <w:rsid w:val="00B04A4A"/>
    <w:rsid w:val="00B15159"/>
    <w:rsid w:val="00B154E5"/>
    <w:rsid w:val="00B156B2"/>
    <w:rsid w:val="00B15CB7"/>
    <w:rsid w:val="00B208B2"/>
    <w:rsid w:val="00B306D6"/>
    <w:rsid w:val="00B30C51"/>
    <w:rsid w:val="00B319E3"/>
    <w:rsid w:val="00B31E81"/>
    <w:rsid w:val="00B34FEA"/>
    <w:rsid w:val="00B44F97"/>
    <w:rsid w:val="00B452D4"/>
    <w:rsid w:val="00B50F15"/>
    <w:rsid w:val="00B51368"/>
    <w:rsid w:val="00B642B3"/>
    <w:rsid w:val="00B67F9A"/>
    <w:rsid w:val="00B70D32"/>
    <w:rsid w:val="00B75171"/>
    <w:rsid w:val="00B813B7"/>
    <w:rsid w:val="00B82939"/>
    <w:rsid w:val="00B83A61"/>
    <w:rsid w:val="00B92415"/>
    <w:rsid w:val="00B94320"/>
    <w:rsid w:val="00B9578C"/>
    <w:rsid w:val="00BA083B"/>
    <w:rsid w:val="00BA0954"/>
    <w:rsid w:val="00BA4850"/>
    <w:rsid w:val="00BA4A0F"/>
    <w:rsid w:val="00BB4B0F"/>
    <w:rsid w:val="00BB6646"/>
    <w:rsid w:val="00BC146E"/>
    <w:rsid w:val="00BC2259"/>
    <w:rsid w:val="00BC3365"/>
    <w:rsid w:val="00BC5104"/>
    <w:rsid w:val="00BD055D"/>
    <w:rsid w:val="00BD28F9"/>
    <w:rsid w:val="00BD3519"/>
    <w:rsid w:val="00BD4CA7"/>
    <w:rsid w:val="00BD5AE4"/>
    <w:rsid w:val="00BD6BEC"/>
    <w:rsid w:val="00BD74DF"/>
    <w:rsid w:val="00BE00A8"/>
    <w:rsid w:val="00BE65B6"/>
    <w:rsid w:val="00BF2BC1"/>
    <w:rsid w:val="00BF2E3D"/>
    <w:rsid w:val="00BF2EAA"/>
    <w:rsid w:val="00BF340B"/>
    <w:rsid w:val="00BF37E9"/>
    <w:rsid w:val="00C0344B"/>
    <w:rsid w:val="00C05B1D"/>
    <w:rsid w:val="00C06D10"/>
    <w:rsid w:val="00C07B0A"/>
    <w:rsid w:val="00C10F57"/>
    <w:rsid w:val="00C13FB7"/>
    <w:rsid w:val="00C17B69"/>
    <w:rsid w:val="00C22B98"/>
    <w:rsid w:val="00C25432"/>
    <w:rsid w:val="00C26DD2"/>
    <w:rsid w:val="00C2779A"/>
    <w:rsid w:val="00C279EA"/>
    <w:rsid w:val="00C3191C"/>
    <w:rsid w:val="00C328AB"/>
    <w:rsid w:val="00C34677"/>
    <w:rsid w:val="00C34E45"/>
    <w:rsid w:val="00C364C6"/>
    <w:rsid w:val="00C42454"/>
    <w:rsid w:val="00C424A6"/>
    <w:rsid w:val="00C42EE1"/>
    <w:rsid w:val="00C43575"/>
    <w:rsid w:val="00C459BE"/>
    <w:rsid w:val="00C45E5C"/>
    <w:rsid w:val="00C4634C"/>
    <w:rsid w:val="00C66C28"/>
    <w:rsid w:val="00C67729"/>
    <w:rsid w:val="00C701C8"/>
    <w:rsid w:val="00C72244"/>
    <w:rsid w:val="00C726B6"/>
    <w:rsid w:val="00C73D69"/>
    <w:rsid w:val="00C742CF"/>
    <w:rsid w:val="00C76F50"/>
    <w:rsid w:val="00C77B16"/>
    <w:rsid w:val="00C8016E"/>
    <w:rsid w:val="00C83792"/>
    <w:rsid w:val="00C859C4"/>
    <w:rsid w:val="00C86609"/>
    <w:rsid w:val="00C8693C"/>
    <w:rsid w:val="00C870EC"/>
    <w:rsid w:val="00C93753"/>
    <w:rsid w:val="00C938D8"/>
    <w:rsid w:val="00CA100B"/>
    <w:rsid w:val="00CA4B3D"/>
    <w:rsid w:val="00CA606D"/>
    <w:rsid w:val="00CA7B2A"/>
    <w:rsid w:val="00CB039A"/>
    <w:rsid w:val="00CB17D3"/>
    <w:rsid w:val="00CB3C94"/>
    <w:rsid w:val="00CC3D1A"/>
    <w:rsid w:val="00CC5820"/>
    <w:rsid w:val="00CD1C9F"/>
    <w:rsid w:val="00CD24FA"/>
    <w:rsid w:val="00CD2830"/>
    <w:rsid w:val="00CD2964"/>
    <w:rsid w:val="00CD784F"/>
    <w:rsid w:val="00CD7DC7"/>
    <w:rsid w:val="00CE29AC"/>
    <w:rsid w:val="00CE3DD1"/>
    <w:rsid w:val="00CE3F6C"/>
    <w:rsid w:val="00CE5846"/>
    <w:rsid w:val="00CE7CC9"/>
    <w:rsid w:val="00CF49AD"/>
    <w:rsid w:val="00CF4C7D"/>
    <w:rsid w:val="00D01807"/>
    <w:rsid w:val="00D01FE4"/>
    <w:rsid w:val="00D029C5"/>
    <w:rsid w:val="00D035EC"/>
    <w:rsid w:val="00D04740"/>
    <w:rsid w:val="00D05C97"/>
    <w:rsid w:val="00D104E5"/>
    <w:rsid w:val="00D1306B"/>
    <w:rsid w:val="00D143B3"/>
    <w:rsid w:val="00D20700"/>
    <w:rsid w:val="00D24C89"/>
    <w:rsid w:val="00D25644"/>
    <w:rsid w:val="00D256B0"/>
    <w:rsid w:val="00D31374"/>
    <w:rsid w:val="00D35308"/>
    <w:rsid w:val="00D4026E"/>
    <w:rsid w:val="00D424E1"/>
    <w:rsid w:val="00D43090"/>
    <w:rsid w:val="00D516F9"/>
    <w:rsid w:val="00D5375C"/>
    <w:rsid w:val="00D6172E"/>
    <w:rsid w:val="00D640FA"/>
    <w:rsid w:val="00D6591F"/>
    <w:rsid w:val="00D749C8"/>
    <w:rsid w:val="00D753E4"/>
    <w:rsid w:val="00D76D6D"/>
    <w:rsid w:val="00D81FCF"/>
    <w:rsid w:val="00D855B1"/>
    <w:rsid w:val="00D85691"/>
    <w:rsid w:val="00D86E92"/>
    <w:rsid w:val="00D86FD4"/>
    <w:rsid w:val="00D87E88"/>
    <w:rsid w:val="00D9078D"/>
    <w:rsid w:val="00D926CD"/>
    <w:rsid w:val="00D94759"/>
    <w:rsid w:val="00D95945"/>
    <w:rsid w:val="00DA10BE"/>
    <w:rsid w:val="00DA377B"/>
    <w:rsid w:val="00DA4636"/>
    <w:rsid w:val="00DA5199"/>
    <w:rsid w:val="00DA7917"/>
    <w:rsid w:val="00DB73DA"/>
    <w:rsid w:val="00DC2B30"/>
    <w:rsid w:val="00DC423F"/>
    <w:rsid w:val="00DC5187"/>
    <w:rsid w:val="00DC5DFC"/>
    <w:rsid w:val="00DD1FA7"/>
    <w:rsid w:val="00DD3AB1"/>
    <w:rsid w:val="00DD4F6D"/>
    <w:rsid w:val="00DE55B2"/>
    <w:rsid w:val="00DE62FE"/>
    <w:rsid w:val="00DE63DB"/>
    <w:rsid w:val="00DF1AF6"/>
    <w:rsid w:val="00DF348A"/>
    <w:rsid w:val="00DF49D1"/>
    <w:rsid w:val="00DF519F"/>
    <w:rsid w:val="00DF5D62"/>
    <w:rsid w:val="00E000C7"/>
    <w:rsid w:val="00E0172C"/>
    <w:rsid w:val="00E02112"/>
    <w:rsid w:val="00E03625"/>
    <w:rsid w:val="00E0493E"/>
    <w:rsid w:val="00E05D71"/>
    <w:rsid w:val="00E0715C"/>
    <w:rsid w:val="00E13614"/>
    <w:rsid w:val="00E1410C"/>
    <w:rsid w:val="00E15B8E"/>
    <w:rsid w:val="00E165F1"/>
    <w:rsid w:val="00E168AE"/>
    <w:rsid w:val="00E17D2F"/>
    <w:rsid w:val="00E20820"/>
    <w:rsid w:val="00E2115E"/>
    <w:rsid w:val="00E33F6A"/>
    <w:rsid w:val="00E3622A"/>
    <w:rsid w:val="00E3788A"/>
    <w:rsid w:val="00E425F5"/>
    <w:rsid w:val="00E42BDD"/>
    <w:rsid w:val="00E42EF5"/>
    <w:rsid w:val="00E47008"/>
    <w:rsid w:val="00E50D41"/>
    <w:rsid w:val="00E60295"/>
    <w:rsid w:val="00E630DC"/>
    <w:rsid w:val="00E6328C"/>
    <w:rsid w:val="00E63FFD"/>
    <w:rsid w:val="00E643E4"/>
    <w:rsid w:val="00E65D54"/>
    <w:rsid w:val="00E71DD0"/>
    <w:rsid w:val="00E733D6"/>
    <w:rsid w:val="00E76102"/>
    <w:rsid w:val="00E7639D"/>
    <w:rsid w:val="00E774BB"/>
    <w:rsid w:val="00E80B82"/>
    <w:rsid w:val="00E82BC6"/>
    <w:rsid w:val="00E83B8B"/>
    <w:rsid w:val="00E853A4"/>
    <w:rsid w:val="00E8625A"/>
    <w:rsid w:val="00E86375"/>
    <w:rsid w:val="00E8653D"/>
    <w:rsid w:val="00E87248"/>
    <w:rsid w:val="00E92CDC"/>
    <w:rsid w:val="00E936A4"/>
    <w:rsid w:val="00E946A0"/>
    <w:rsid w:val="00E94FC7"/>
    <w:rsid w:val="00EA11BA"/>
    <w:rsid w:val="00EA27B0"/>
    <w:rsid w:val="00EA428D"/>
    <w:rsid w:val="00EA6434"/>
    <w:rsid w:val="00EA6923"/>
    <w:rsid w:val="00EA7DBB"/>
    <w:rsid w:val="00EB2D9E"/>
    <w:rsid w:val="00EB2E90"/>
    <w:rsid w:val="00EB5480"/>
    <w:rsid w:val="00EC04AF"/>
    <w:rsid w:val="00EC435A"/>
    <w:rsid w:val="00EC6EEC"/>
    <w:rsid w:val="00EC7962"/>
    <w:rsid w:val="00ED1DDD"/>
    <w:rsid w:val="00ED2D18"/>
    <w:rsid w:val="00ED3560"/>
    <w:rsid w:val="00ED40E0"/>
    <w:rsid w:val="00ED6601"/>
    <w:rsid w:val="00ED68C1"/>
    <w:rsid w:val="00ED697B"/>
    <w:rsid w:val="00ED6C6D"/>
    <w:rsid w:val="00EE2997"/>
    <w:rsid w:val="00EF3A10"/>
    <w:rsid w:val="00EF3A8F"/>
    <w:rsid w:val="00EF6ECD"/>
    <w:rsid w:val="00EF7D3E"/>
    <w:rsid w:val="00F0516A"/>
    <w:rsid w:val="00F05A30"/>
    <w:rsid w:val="00F0760B"/>
    <w:rsid w:val="00F07867"/>
    <w:rsid w:val="00F12B50"/>
    <w:rsid w:val="00F177CC"/>
    <w:rsid w:val="00F21BD6"/>
    <w:rsid w:val="00F2258F"/>
    <w:rsid w:val="00F2286E"/>
    <w:rsid w:val="00F22BF3"/>
    <w:rsid w:val="00F246D1"/>
    <w:rsid w:val="00F31880"/>
    <w:rsid w:val="00F35050"/>
    <w:rsid w:val="00F3743D"/>
    <w:rsid w:val="00F451B7"/>
    <w:rsid w:val="00F46CDF"/>
    <w:rsid w:val="00F521F5"/>
    <w:rsid w:val="00F60B1D"/>
    <w:rsid w:val="00F610DC"/>
    <w:rsid w:val="00F615B9"/>
    <w:rsid w:val="00F66B0A"/>
    <w:rsid w:val="00F678A4"/>
    <w:rsid w:val="00F67926"/>
    <w:rsid w:val="00F67ED7"/>
    <w:rsid w:val="00F712D3"/>
    <w:rsid w:val="00F72A07"/>
    <w:rsid w:val="00F7498D"/>
    <w:rsid w:val="00F76896"/>
    <w:rsid w:val="00F7775C"/>
    <w:rsid w:val="00F82253"/>
    <w:rsid w:val="00F83FEE"/>
    <w:rsid w:val="00F84ADC"/>
    <w:rsid w:val="00F91AE4"/>
    <w:rsid w:val="00F92330"/>
    <w:rsid w:val="00F948B7"/>
    <w:rsid w:val="00F95F85"/>
    <w:rsid w:val="00FA3657"/>
    <w:rsid w:val="00FA3CCB"/>
    <w:rsid w:val="00FA4428"/>
    <w:rsid w:val="00FA49FF"/>
    <w:rsid w:val="00FA62AE"/>
    <w:rsid w:val="00FB1658"/>
    <w:rsid w:val="00FB17F3"/>
    <w:rsid w:val="00FC0A4D"/>
    <w:rsid w:val="00FC1A08"/>
    <w:rsid w:val="00FD5E37"/>
    <w:rsid w:val="00FD7D86"/>
    <w:rsid w:val="00FE28A3"/>
    <w:rsid w:val="00FE3D06"/>
    <w:rsid w:val="00FE40ED"/>
    <w:rsid w:val="00FE5517"/>
    <w:rsid w:val="00FF052F"/>
    <w:rsid w:val="00FF1A68"/>
    <w:rsid w:val="00FF4CD3"/>
    <w:rsid w:val="00FF6CA2"/>
    <w:rsid w:val="01977A3C"/>
    <w:rsid w:val="01E79C0F"/>
    <w:rsid w:val="068C3240"/>
    <w:rsid w:val="07E1E91E"/>
    <w:rsid w:val="07E8C193"/>
    <w:rsid w:val="0867771A"/>
    <w:rsid w:val="09C407AC"/>
    <w:rsid w:val="0B2F6D74"/>
    <w:rsid w:val="0C5DEF5F"/>
    <w:rsid w:val="0CE5905C"/>
    <w:rsid w:val="0ED6EFD5"/>
    <w:rsid w:val="103DAC8E"/>
    <w:rsid w:val="1138E637"/>
    <w:rsid w:val="118B6690"/>
    <w:rsid w:val="12B0952F"/>
    <w:rsid w:val="133EF440"/>
    <w:rsid w:val="163D6189"/>
    <w:rsid w:val="17AEB898"/>
    <w:rsid w:val="1F8E030C"/>
    <w:rsid w:val="24BBADD7"/>
    <w:rsid w:val="26D72BE8"/>
    <w:rsid w:val="28335CD5"/>
    <w:rsid w:val="299DF407"/>
    <w:rsid w:val="29C1205D"/>
    <w:rsid w:val="2B7438EA"/>
    <w:rsid w:val="2E29C28C"/>
    <w:rsid w:val="2E5AE623"/>
    <w:rsid w:val="3081D68C"/>
    <w:rsid w:val="3168535B"/>
    <w:rsid w:val="354D40BF"/>
    <w:rsid w:val="37E5FAC1"/>
    <w:rsid w:val="3A0DBBF3"/>
    <w:rsid w:val="3B51E8C2"/>
    <w:rsid w:val="3B88DFAC"/>
    <w:rsid w:val="3C2F8055"/>
    <w:rsid w:val="3E6B1DC5"/>
    <w:rsid w:val="43389064"/>
    <w:rsid w:val="451554C0"/>
    <w:rsid w:val="497040C7"/>
    <w:rsid w:val="49AD5314"/>
    <w:rsid w:val="4A04D075"/>
    <w:rsid w:val="4A2B431A"/>
    <w:rsid w:val="4AB91820"/>
    <w:rsid w:val="4B450F29"/>
    <w:rsid w:val="4D1DFF8D"/>
    <w:rsid w:val="4DC9C7DB"/>
    <w:rsid w:val="4E2B6DBD"/>
    <w:rsid w:val="4E4D5C1E"/>
    <w:rsid w:val="50AE6156"/>
    <w:rsid w:val="517EDDEE"/>
    <w:rsid w:val="51C20ABC"/>
    <w:rsid w:val="527D5660"/>
    <w:rsid w:val="543771EC"/>
    <w:rsid w:val="589F9D23"/>
    <w:rsid w:val="59F5AC2D"/>
    <w:rsid w:val="59F97A1E"/>
    <w:rsid w:val="5A957655"/>
    <w:rsid w:val="5BD1A9FA"/>
    <w:rsid w:val="5BE0353C"/>
    <w:rsid w:val="5C08DE4E"/>
    <w:rsid w:val="5DC73A8E"/>
    <w:rsid w:val="5E34D128"/>
    <w:rsid w:val="62118A29"/>
    <w:rsid w:val="6236160D"/>
    <w:rsid w:val="6323D315"/>
    <w:rsid w:val="648C2A5D"/>
    <w:rsid w:val="657E5AD4"/>
    <w:rsid w:val="67F1F682"/>
    <w:rsid w:val="6838805D"/>
    <w:rsid w:val="68D6FCD1"/>
    <w:rsid w:val="6A8758D1"/>
    <w:rsid w:val="6E393248"/>
    <w:rsid w:val="6EBBA186"/>
    <w:rsid w:val="6F931877"/>
    <w:rsid w:val="6FF1A3D9"/>
    <w:rsid w:val="70062238"/>
    <w:rsid w:val="715947B3"/>
    <w:rsid w:val="7296A46F"/>
    <w:rsid w:val="7342E79C"/>
    <w:rsid w:val="74731B0C"/>
    <w:rsid w:val="74ACB26A"/>
    <w:rsid w:val="76715827"/>
    <w:rsid w:val="76837799"/>
    <w:rsid w:val="77796E36"/>
    <w:rsid w:val="7987B929"/>
    <w:rsid w:val="7B3CD2F2"/>
    <w:rsid w:val="7C06A17A"/>
    <w:rsid w:val="7E139CFB"/>
    <w:rsid w:val="7F12E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C15D"/>
  <w15:chartTrackingRefBased/>
  <w15:docId w15:val="{783804E9-74BC-40CB-8241-23EBC0A4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4D"/>
    <w:pPr>
      <w:spacing w:after="0" w:line="240" w:lineRule="auto"/>
    </w:pPr>
    <w:rPr>
      <w:rFonts w:ascii="Calibri" w:hAnsi="Calibri" w:cs="Calibri"/>
    </w:rPr>
  </w:style>
  <w:style w:type="paragraph" w:styleId="Heading1">
    <w:name w:val="heading 1"/>
    <w:basedOn w:val="Normal"/>
    <w:next w:val="Normal"/>
    <w:link w:val="Heading1Char"/>
    <w:uiPriority w:val="9"/>
    <w:qFormat/>
    <w:rsid w:val="000A66DB"/>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1DFE"/>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610D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A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46A0"/>
    <w:rPr>
      <w:i/>
      <w:iCs/>
    </w:rPr>
  </w:style>
  <w:style w:type="character" w:styleId="Hyperlink">
    <w:name w:val="Hyperlink"/>
    <w:basedOn w:val="DefaultParagraphFont"/>
    <w:uiPriority w:val="99"/>
    <w:unhideWhenUsed/>
    <w:rsid w:val="00E946A0"/>
    <w:rPr>
      <w:color w:val="0563C1" w:themeColor="hyperlink"/>
      <w:u w:val="single"/>
    </w:rPr>
  </w:style>
  <w:style w:type="character" w:styleId="UnresolvedMention">
    <w:name w:val="Unresolved Mention"/>
    <w:basedOn w:val="DefaultParagraphFont"/>
    <w:uiPriority w:val="99"/>
    <w:semiHidden/>
    <w:unhideWhenUsed/>
    <w:rsid w:val="00E946A0"/>
    <w:rPr>
      <w:color w:val="605E5C"/>
      <w:shd w:val="clear" w:color="auto" w:fill="E1DFDD"/>
    </w:rPr>
  </w:style>
  <w:style w:type="paragraph" w:styleId="NormalWeb">
    <w:name w:val="Normal (Web)"/>
    <w:basedOn w:val="Normal"/>
    <w:uiPriority w:val="99"/>
    <w:semiHidden/>
    <w:unhideWhenUsed/>
    <w:rsid w:val="00E946A0"/>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E7B"/>
    <w:pPr>
      <w:tabs>
        <w:tab w:val="center" w:pos="4680"/>
        <w:tab w:val="right" w:pos="9360"/>
      </w:tabs>
    </w:pPr>
  </w:style>
  <w:style w:type="character" w:customStyle="1" w:styleId="HeaderChar">
    <w:name w:val="Header Char"/>
    <w:basedOn w:val="DefaultParagraphFont"/>
    <w:link w:val="Header"/>
    <w:uiPriority w:val="99"/>
    <w:rsid w:val="00A62E7B"/>
    <w:rPr>
      <w:rFonts w:ascii="Calibri" w:hAnsi="Calibri" w:cs="Calibri"/>
    </w:rPr>
  </w:style>
  <w:style w:type="paragraph" w:styleId="Footer">
    <w:name w:val="footer"/>
    <w:basedOn w:val="Normal"/>
    <w:link w:val="FooterChar"/>
    <w:uiPriority w:val="99"/>
    <w:unhideWhenUsed/>
    <w:rsid w:val="00A62E7B"/>
    <w:pPr>
      <w:tabs>
        <w:tab w:val="center" w:pos="4680"/>
        <w:tab w:val="right" w:pos="9360"/>
      </w:tabs>
    </w:pPr>
  </w:style>
  <w:style w:type="character" w:customStyle="1" w:styleId="FooterChar">
    <w:name w:val="Footer Char"/>
    <w:basedOn w:val="DefaultParagraphFont"/>
    <w:link w:val="Footer"/>
    <w:uiPriority w:val="99"/>
    <w:rsid w:val="00A62E7B"/>
    <w:rPr>
      <w:rFonts w:ascii="Calibri" w:hAnsi="Calibri" w:cs="Calibri"/>
    </w:rPr>
  </w:style>
  <w:style w:type="character" w:customStyle="1" w:styleId="Heading3Char">
    <w:name w:val="Heading 3 Char"/>
    <w:basedOn w:val="DefaultParagraphFont"/>
    <w:link w:val="Heading3"/>
    <w:uiPriority w:val="9"/>
    <w:rsid w:val="00F610DC"/>
    <w:rPr>
      <w:rFonts w:ascii="Times New Roman" w:eastAsia="Times New Roman" w:hAnsi="Times New Roman" w:cs="Times New Roman"/>
      <w:b/>
      <w:bCs/>
      <w:sz w:val="27"/>
      <w:szCs w:val="27"/>
    </w:rPr>
  </w:style>
  <w:style w:type="paragraph" w:customStyle="1" w:styleId="p">
    <w:name w:val="p"/>
    <w:basedOn w:val="Normal"/>
    <w:rsid w:val="00F610D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2355"/>
    <w:rPr>
      <w:color w:val="954F72" w:themeColor="followedHyperlink"/>
      <w:u w:val="single"/>
    </w:rPr>
  </w:style>
  <w:style w:type="table" w:styleId="TableGrid">
    <w:name w:val="Table Grid"/>
    <w:basedOn w:val="TableNormal"/>
    <w:uiPriority w:val="39"/>
    <w:rsid w:val="008D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195"/>
    <w:rPr>
      <w:rFonts w:ascii="Segoe UI" w:hAnsi="Segoe UI" w:cs="Segoe UI"/>
      <w:sz w:val="18"/>
      <w:szCs w:val="18"/>
    </w:rPr>
  </w:style>
  <w:style w:type="paragraph" w:styleId="ListParagraph">
    <w:name w:val="List Paragraph"/>
    <w:basedOn w:val="Normal"/>
    <w:uiPriority w:val="34"/>
    <w:qFormat/>
    <w:rsid w:val="0006217B"/>
    <w:pPr>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6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1DF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C7B4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C423F"/>
    <w:rPr>
      <w:sz w:val="16"/>
      <w:szCs w:val="16"/>
    </w:rPr>
  </w:style>
  <w:style w:type="paragraph" w:styleId="CommentText">
    <w:name w:val="annotation text"/>
    <w:basedOn w:val="Normal"/>
    <w:link w:val="CommentTextChar"/>
    <w:uiPriority w:val="99"/>
    <w:unhideWhenUsed/>
    <w:rsid w:val="00DC423F"/>
    <w:rPr>
      <w:sz w:val="20"/>
      <w:szCs w:val="20"/>
    </w:rPr>
  </w:style>
  <w:style w:type="character" w:customStyle="1" w:styleId="CommentTextChar">
    <w:name w:val="Comment Text Char"/>
    <w:basedOn w:val="DefaultParagraphFont"/>
    <w:link w:val="CommentText"/>
    <w:uiPriority w:val="99"/>
    <w:rsid w:val="00DC423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C423F"/>
    <w:rPr>
      <w:b/>
      <w:bCs/>
    </w:rPr>
  </w:style>
  <w:style w:type="character" w:customStyle="1" w:styleId="CommentSubjectChar">
    <w:name w:val="Comment Subject Char"/>
    <w:basedOn w:val="CommentTextChar"/>
    <w:link w:val="CommentSubject"/>
    <w:uiPriority w:val="99"/>
    <w:semiHidden/>
    <w:rsid w:val="00DC423F"/>
    <w:rPr>
      <w:rFonts w:ascii="Calibri" w:hAnsi="Calibri" w:cs="Calibri"/>
      <w:b/>
      <w:bCs/>
      <w:sz w:val="20"/>
      <w:szCs w:val="20"/>
    </w:rPr>
  </w:style>
  <w:style w:type="paragraph" w:customStyle="1" w:styleId="paragraph">
    <w:name w:val="paragraph"/>
    <w:basedOn w:val="Normal"/>
    <w:rsid w:val="00DC2B3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C2B30"/>
  </w:style>
  <w:style w:type="character" w:customStyle="1" w:styleId="eop">
    <w:name w:val="eop"/>
    <w:basedOn w:val="DefaultParagraphFont"/>
    <w:rsid w:val="00DC2B30"/>
  </w:style>
  <w:style w:type="paragraph" w:styleId="EndnoteText">
    <w:name w:val="endnote text"/>
    <w:basedOn w:val="Normal"/>
    <w:link w:val="EndnoteTextChar"/>
    <w:uiPriority w:val="99"/>
    <w:semiHidden/>
    <w:unhideWhenUsed/>
    <w:rsid w:val="00C4634C"/>
    <w:rPr>
      <w:sz w:val="20"/>
      <w:szCs w:val="20"/>
    </w:rPr>
  </w:style>
  <w:style w:type="character" w:customStyle="1" w:styleId="EndnoteTextChar">
    <w:name w:val="Endnote Text Char"/>
    <w:basedOn w:val="DefaultParagraphFont"/>
    <w:link w:val="EndnoteText"/>
    <w:uiPriority w:val="99"/>
    <w:semiHidden/>
    <w:rsid w:val="00C4634C"/>
    <w:rPr>
      <w:rFonts w:ascii="Calibri" w:hAnsi="Calibri" w:cs="Calibri"/>
      <w:sz w:val="20"/>
      <w:szCs w:val="20"/>
    </w:rPr>
  </w:style>
  <w:style w:type="character" w:styleId="EndnoteReference">
    <w:name w:val="endnote reference"/>
    <w:basedOn w:val="DefaultParagraphFont"/>
    <w:uiPriority w:val="99"/>
    <w:semiHidden/>
    <w:unhideWhenUsed/>
    <w:rsid w:val="00C4634C"/>
    <w:rPr>
      <w:vertAlign w:val="superscript"/>
    </w:rPr>
  </w:style>
  <w:style w:type="paragraph" w:styleId="FootnoteText">
    <w:name w:val="footnote text"/>
    <w:basedOn w:val="Normal"/>
    <w:link w:val="FootnoteTextChar"/>
    <w:uiPriority w:val="99"/>
    <w:semiHidden/>
    <w:unhideWhenUsed/>
    <w:rsid w:val="006A54CA"/>
    <w:rPr>
      <w:sz w:val="20"/>
      <w:szCs w:val="20"/>
    </w:rPr>
  </w:style>
  <w:style w:type="character" w:customStyle="1" w:styleId="FootnoteTextChar">
    <w:name w:val="Footnote Text Char"/>
    <w:basedOn w:val="DefaultParagraphFont"/>
    <w:link w:val="FootnoteText"/>
    <w:uiPriority w:val="99"/>
    <w:semiHidden/>
    <w:rsid w:val="006A54CA"/>
    <w:rPr>
      <w:rFonts w:ascii="Calibri" w:hAnsi="Calibri" w:cs="Calibri"/>
      <w:sz w:val="20"/>
      <w:szCs w:val="20"/>
    </w:rPr>
  </w:style>
  <w:style w:type="character" w:styleId="FootnoteReference">
    <w:name w:val="footnote reference"/>
    <w:basedOn w:val="DefaultParagraphFont"/>
    <w:uiPriority w:val="99"/>
    <w:semiHidden/>
    <w:unhideWhenUsed/>
    <w:rsid w:val="006A54CA"/>
    <w:rPr>
      <w:vertAlign w:val="superscript"/>
    </w:rPr>
  </w:style>
  <w:style w:type="paragraph" w:styleId="TOCHeading">
    <w:name w:val="TOC Heading"/>
    <w:basedOn w:val="Heading1"/>
    <w:next w:val="Normal"/>
    <w:uiPriority w:val="39"/>
    <w:unhideWhenUsed/>
    <w:qFormat/>
    <w:rsid w:val="00F82253"/>
    <w:pPr>
      <w:spacing w:line="259" w:lineRule="auto"/>
      <w:jc w:val="left"/>
      <w:outlineLvl w:val="9"/>
    </w:pPr>
  </w:style>
  <w:style w:type="paragraph" w:styleId="TOC1">
    <w:name w:val="toc 1"/>
    <w:basedOn w:val="Normal"/>
    <w:next w:val="Normal"/>
    <w:autoRedefine/>
    <w:uiPriority w:val="39"/>
    <w:unhideWhenUsed/>
    <w:rsid w:val="00F82253"/>
    <w:pPr>
      <w:spacing w:after="100"/>
    </w:pPr>
  </w:style>
  <w:style w:type="paragraph" w:styleId="TOC2">
    <w:name w:val="toc 2"/>
    <w:basedOn w:val="Normal"/>
    <w:next w:val="Normal"/>
    <w:autoRedefine/>
    <w:uiPriority w:val="39"/>
    <w:unhideWhenUsed/>
    <w:rsid w:val="00D85691"/>
    <w:pPr>
      <w:spacing w:after="100"/>
      <w:ind w:left="220"/>
    </w:pPr>
  </w:style>
  <w:style w:type="paragraph" w:styleId="Title">
    <w:name w:val="Title"/>
    <w:basedOn w:val="Normal"/>
    <w:next w:val="Normal"/>
    <w:link w:val="TitleChar"/>
    <w:uiPriority w:val="10"/>
    <w:qFormat/>
    <w:rsid w:val="00A312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2F2"/>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757AE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3527">
      <w:bodyDiv w:val="1"/>
      <w:marLeft w:val="0"/>
      <w:marRight w:val="0"/>
      <w:marTop w:val="0"/>
      <w:marBottom w:val="0"/>
      <w:divBdr>
        <w:top w:val="none" w:sz="0" w:space="0" w:color="auto"/>
        <w:left w:val="none" w:sz="0" w:space="0" w:color="auto"/>
        <w:bottom w:val="none" w:sz="0" w:space="0" w:color="auto"/>
        <w:right w:val="none" w:sz="0" w:space="0" w:color="auto"/>
      </w:divBdr>
    </w:div>
    <w:div w:id="222562941">
      <w:bodyDiv w:val="1"/>
      <w:marLeft w:val="0"/>
      <w:marRight w:val="0"/>
      <w:marTop w:val="0"/>
      <w:marBottom w:val="0"/>
      <w:divBdr>
        <w:top w:val="none" w:sz="0" w:space="0" w:color="auto"/>
        <w:left w:val="none" w:sz="0" w:space="0" w:color="auto"/>
        <w:bottom w:val="none" w:sz="0" w:space="0" w:color="auto"/>
        <w:right w:val="none" w:sz="0" w:space="0" w:color="auto"/>
      </w:divBdr>
    </w:div>
    <w:div w:id="934096007">
      <w:bodyDiv w:val="1"/>
      <w:marLeft w:val="0"/>
      <w:marRight w:val="0"/>
      <w:marTop w:val="0"/>
      <w:marBottom w:val="0"/>
      <w:divBdr>
        <w:top w:val="none" w:sz="0" w:space="0" w:color="auto"/>
        <w:left w:val="none" w:sz="0" w:space="0" w:color="auto"/>
        <w:bottom w:val="none" w:sz="0" w:space="0" w:color="auto"/>
        <w:right w:val="none" w:sz="0" w:space="0" w:color="auto"/>
      </w:divBdr>
      <w:divsChild>
        <w:div w:id="1061908109">
          <w:marLeft w:val="360"/>
          <w:marRight w:val="0"/>
          <w:marTop w:val="200"/>
          <w:marBottom w:val="0"/>
          <w:divBdr>
            <w:top w:val="none" w:sz="0" w:space="0" w:color="auto"/>
            <w:left w:val="none" w:sz="0" w:space="0" w:color="auto"/>
            <w:bottom w:val="none" w:sz="0" w:space="0" w:color="auto"/>
            <w:right w:val="none" w:sz="0" w:space="0" w:color="auto"/>
          </w:divBdr>
        </w:div>
        <w:div w:id="1713309859">
          <w:marLeft w:val="360"/>
          <w:marRight w:val="0"/>
          <w:marTop w:val="200"/>
          <w:marBottom w:val="0"/>
          <w:divBdr>
            <w:top w:val="none" w:sz="0" w:space="0" w:color="auto"/>
            <w:left w:val="none" w:sz="0" w:space="0" w:color="auto"/>
            <w:bottom w:val="none" w:sz="0" w:space="0" w:color="auto"/>
            <w:right w:val="none" w:sz="0" w:space="0" w:color="auto"/>
          </w:divBdr>
        </w:div>
      </w:divsChild>
    </w:div>
    <w:div w:id="1023702991">
      <w:bodyDiv w:val="1"/>
      <w:marLeft w:val="0"/>
      <w:marRight w:val="0"/>
      <w:marTop w:val="0"/>
      <w:marBottom w:val="0"/>
      <w:divBdr>
        <w:top w:val="none" w:sz="0" w:space="0" w:color="auto"/>
        <w:left w:val="none" w:sz="0" w:space="0" w:color="auto"/>
        <w:bottom w:val="none" w:sz="0" w:space="0" w:color="auto"/>
        <w:right w:val="none" w:sz="0" w:space="0" w:color="auto"/>
      </w:divBdr>
    </w:div>
    <w:div w:id="1245609014">
      <w:bodyDiv w:val="1"/>
      <w:marLeft w:val="0"/>
      <w:marRight w:val="0"/>
      <w:marTop w:val="0"/>
      <w:marBottom w:val="0"/>
      <w:divBdr>
        <w:top w:val="none" w:sz="0" w:space="0" w:color="auto"/>
        <w:left w:val="none" w:sz="0" w:space="0" w:color="auto"/>
        <w:bottom w:val="none" w:sz="0" w:space="0" w:color="auto"/>
        <w:right w:val="none" w:sz="0" w:space="0" w:color="auto"/>
      </w:divBdr>
    </w:div>
    <w:div w:id="17799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wtcs.wtcsystem.edu/about-wtcs/staff-directory/" TargetMode="External"/><Relationship Id="rId13" Type="http://schemas.openxmlformats.org/officeDocument/2006/relationships/hyperlink" Target="https://members.aamc.org/eweb/upload/Accessibility,%20Inclusion,%20and%20Action%20in%20Medical%20Education--Lived%20Experiences%20of%20Learners%20and%20Physicians%20With%20Disabilities.pdf" TargetMode="External"/><Relationship Id="rId18" Type="http://schemas.openxmlformats.org/officeDocument/2006/relationships/hyperlink" Target="https://www.ncbi.nlm.nih.gov/pmc/articles/PMC537492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mc/articles/PMC5374926/" TargetMode="External"/><Relationship Id="rId7" Type="http://schemas.openxmlformats.org/officeDocument/2006/relationships/endnotes" Target="endnotes.xml"/><Relationship Id="rId12" Type="http://schemas.openxmlformats.org/officeDocument/2006/relationships/hyperlink" Target="https://doi.org/10.1001/journalofethics.2016.18.10.hlaw1-1610" TargetMode="External"/><Relationship Id="rId17" Type="http://schemas.openxmlformats.org/officeDocument/2006/relationships/hyperlink" Target="https://www.ncbi.nlm.nih.gov/pmc/articles/PMC53749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mc/articles/PMC5374926/" TargetMode="External"/><Relationship Id="rId20" Type="http://schemas.openxmlformats.org/officeDocument/2006/relationships/hyperlink" Target="https://www.ncbi.nlm.nih.gov/pmc/articles/PMC5374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ata.org/faq/what-are-public-or-private-college-universitys-responsibilities-students-disabiliti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pmc/articles/PMC5374926/" TargetMode="External"/><Relationship Id="rId23" Type="http://schemas.openxmlformats.org/officeDocument/2006/relationships/hyperlink" Target="https://www.ncbi.nlm.nih.gov/pmc/articles/PMC5374926/" TargetMode="External"/><Relationship Id="rId10" Type="http://schemas.openxmlformats.org/officeDocument/2006/relationships/hyperlink" Target="https://www.employmentlawblog.info/2015/06/reyazuddin-v-montgomery-county-maryland-no-14-1299-4th-cir-june-15-2015.shtml" TargetMode="External"/><Relationship Id="rId19" Type="http://schemas.openxmlformats.org/officeDocument/2006/relationships/hyperlink" Target="https://www.ncbi.nlm.nih.gov/pmc/articles/PMC5374926/" TargetMode="External"/><Relationship Id="rId4" Type="http://schemas.openxmlformats.org/officeDocument/2006/relationships/settings" Target="settings.xml"/><Relationship Id="rId9" Type="http://schemas.openxmlformats.org/officeDocument/2006/relationships/hyperlink" Target="https://www.leagle.com/decision/infdco20160121d03" TargetMode="External"/><Relationship Id="rId14" Type="http://schemas.openxmlformats.org/officeDocument/2006/relationships/hyperlink" Target="https://www2.ed.gov/about/offices/list/ocr/complaints-how.html" TargetMode="External"/><Relationship Id="rId22" Type="http://schemas.openxmlformats.org/officeDocument/2006/relationships/hyperlink" Target="https://www.ncbi.nlm.nih.gov/pmc/articles/PMC5374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A650-2A21-4511-9C2D-D646B77E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5461</TotalTime>
  <Pages>13</Pages>
  <Words>3446</Words>
  <Characters>24332</Characters>
  <Application>Microsoft Office Word</Application>
  <DocSecurity>0</DocSecurity>
  <Lines>1431</Lines>
  <Paragraphs>1461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Links>
    <vt:vector size="204" baseType="variant">
      <vt:variant>
        <vt:i4>2752549</vt:i4>
      </vt:variant>
      <vt:variant>
        <vt:i4>156</vt:i4>
      </vt:variant>
      <vt:variant>
        <vt:i4>0</vt:i4>
      </vt:variant>
      <vt:variant>
        <vt:i4>5</vt:i4>
      </vt:variant>
      <vt:variant>
        <vt:lpwstr>https://www.ncbi.nlm.nih.gov/pmc/articles/PMC5374926/</vt:lpwstr>
      </vt:variant>
      <vt:variant>
        <vt:lpwstr>B31</vt:lpwstr>
      </vt:variant>
      <vt:variant>
        <vt:i4>2752549</vt:i4>
      </vt:variant>
      <vt:variant>
        <vt:i4>153</vt:i4>
      </vt:variant>
      <vt:variant>
        <vt:i4>0</vt:i4>
      </vt:variant>
      <vt:variant>
        <vt:i4>5</vt:i4>
      </vt:variant>
      <vt:variant>
        <vt:lpwstr>https://www.ncbi.nlm.nih.gov/pmc/articles/PMC5374926/</vt:lpwstr>
      </vt:variant>
      <vt:variant>
        <vt:lpwstr>B31</vt:lpwstr>
      </vt:variant>
      <vt:variant>
        <vt:i4>2752549</vt:i4>
      </vt:variant>
      <vt:variant>
        <vt:i4>150</vt:i4>
      </vt:variant>
      <vt:variant>
        <vt:i4>0</vt:i4>
      </vt:variant>
      <vt:variant>
        <vt:i4>5</vt:i4>
      </vt:variant>
      <vt:variant>
        <vt:lpwstr>https://www.ncbi.nlm.nih.gov/pmc/articles/PMC5374926/</vt:lpwstr>
      </vt:variant>
      <vt:variant>
        <vt:lpwstr>B31</vt:lpwstr>
      </vt:variant>
      <vt:variant>
        <vt:i4>2752549</vt:i4>
      </vt:variant>
      <vt:variant>
        <vt:i4>147</vt:i4>
      </vt:variant>
      <vt:variant>
        <vt:i4>0</vt:i4>
      </vt:variant>
      <vt:variant>
        <vt:i4>5</vt:i4>
      </vt:variant>
      <vt:variant>
        <vt:lpwstr>https://www.ncbi.nlm.nih.gov/pmc/articles/PMC5374926/</vt:lpwstr>
      </vt:variant>
      <vt:variant>
        <vt:lpwstr>B31</vt:lpwstr>
      </vt:variant>
      <vt:variant>
        <vt:i4>2752549</vt:i4>
      </vt:variant>
      <vt:variant>
        <vt:i4>144</vt:i4>
      </vt:variant>
      <vt:variant>
        <vt:i4>0</vt:i4>
      </vt:variant>
      <vt:variant>
        <vt:i4>5</vt:i4>
      </vt:variant>
      <vt:variant>
        <vt:lpwstr>https://www.ncbi.nlm.nih.gov/pmc/articles/PMC5374926/</vt:lpwstr>
      </vt:variant>
      <vt:variant>
        <vt:lpwstr>B31</vt:lpwstr>
      </vt:variant>
      <vt:variant>
        <vt:i4>2752549</vt:i4>
      </vt:variant>
      <vt:variant>
        <vt:i4>141</vt:i4>
      </vt:variant>
      <vt:variant>
        <vt:i4>0</vt:i4>
      </vt:variant>
      <vt:variant>
        <vt:i4>5</vt:i4>
      </vt:variant>
      <vt:variant>
        <vt:lpwstr>https://www.ncbi.nlm.nih.gov/pmc/articles/PMC5374926/</vt:lpwstr>
      </vt:variant>
      <vt:variant>
        <vt:lpwstr>B31</vt:lpwstr>
      </vt:variant>
      <vt:variant>
        <vt:i4>2752549</vt:i4>
      </vt:variant>
      <vt:variant>
        <vt:i4>138</vt:i4>
      </vt:variant>
      <vt:variant>
        <vt:i4>0</vt:i4>
      </vt:variant>
      <vt:variant>
        <vt:i4>5</vt:i4>
      </vt:variant>
      <vt:variant>
        <vt:lpwstr>https://www.ncbi.nlm.nih.gov/pmc/articles/PMC5374926/</vt:lpwstr>
      </vt:variant>
      <vt:variant>
        <vt:lpwstr>B31</vt:lpwstr>
      </vt:variant>
      <vt:variant>
        <vt:i4>2752549</vt:i4>
      </vt:variant>
      <vt:variant>
        <vt:i4>135</vt:i4>
      </vt:variant>
      <vt:variant>
        <vt:i4>0</vt:i4>
      </vt:variant>
      <vt:variant>
        <vt:i4>5</vt:i4>
      </vt:variant>
      <vt:variant>
        <vt:lpwstr>https://www.ncbi.nlm.nih.gov/pmc/articles/PMC5374926/</vt:lpwstr>
      </vt:variant>
      <vt:variant>
        <vt:lpwstr>B30</vt:lpwstr>
      </vt:variant>
      <vt:variant>
        <vt:i4>1638471</vt:i4>
      </vt:variant>
      <vt:variant>
        <vt:i4>132</vt:i4>
      </vt:variant>
      <vt:variant>
        <vt:i4>0</vt:i4>
      </vt:variant>
      <vt:variant>
        <vt:i4>5</vt:i4>
      </vt:variant>
      <vt:variant>
        <vt:lpwstr>https://www.ncbi.nlm.nih.gov/pmc/articles/PMC5374926/</vt:lpwstr>
      </vt:variant>
      <vt:variant>
        <vt:lpwstr/>
      </vt:variant>
      <vt:variant>
        <vt:i4>2687101</vt:i4>
      </vt:variant>
      <vt:variant>
        <vt:i4>129</vt:i4>
      </vt:variant>
      <vt:variant>
        <vt:i4>0</vt:i4>
      </vt:variant>
      <vt:variant>
        <vt:i4>5</vt:i4>
      </vt:variant>
      <vt:variant>
        <vt:lpwstr>https://www2.ed.gov/about/offices/list/ocr/complaints-how.html</vt:lpwstr>
      </vt:variant>
      <vt:variant>
        <vt:lpwstr/>
      </vt:variant>
      <vt:variant>
        <vt:i4>2883628</vt:i4>
      </vt:variant>
      <vt:variant>
        <vt:i4>126</vt:i4>
      </vt:variant>
      <vt:variant>
        <vt:i4>0</vt:i4>
      </vt:variant>
      <vt:variant>
        <vt:i4>5</vt:i4>
      </vt:variant>
      <vt:variant>
        <vt:lpwstr>https://members.aamc.org/eweb/upload/Accessibility, Inclusion, and Action in Medical Education--Lived Experiences of Learners and Physicians With Disabilities.pdf</vt:lpwstr>
      </vt:variant>
      <vt:variant>
        <vt:lpwstr/>
      </vt:variant>
      <vt:variant>
        <vt:i4>5308484</vt:i4>
      </vt:variant>
      <vt:variant>
        <vt:i4>123</vt:i4>
      </vt:variant>
      <vt:variant>
        <vt:i4>0</vt:i4>
      </vt:variant>
      <vt:variant>
        <vt:i4>5</vt:i4>
      </vt:variant>
      <vt:variant>
        <vt:lpwstr>https://doi.org/10.1001/journalofethics.2016.18.10.hlaw1-1610</vt:lpwstr>
      </vt:variant>
      <vt:variant>
        <vt:lpwstr/>
      </vt:variant>
      <vt:variant>
        <vt:i4>3473522</vt:i4>
      </vt:variant>
      <vt:variant>
        <vt:i4>120</vt:i4>
      </vt:variant>
      <vt:variant>
        <vt:i4>0</vt:i4>
      </vt:variant>
      <vt:variant>
        <vt:i4>5</vt:i4>
      </vt:variant>
      <vt:variant>
        <vt:lpwstr>https://adata.org/faq/what-are-public-or-private-college-universitys-responsibilities-students-disabilities</vt:lpwstr>
      </vt:variant>
      <vt:variant>
        <vt:lpwstr/>
      </vt:variant>
      <vt:variant>
        <vt:i4>1245185</vt:i4>
      </vt:variant>
      <vt:variant>
        <vt:i4>117</vt:i4>
      </vt:variant>
      <vt:variant>
        <vt:i4>0</vt:i4>
      </vt:variant>
      <vt:variant>
        <vt:i4>5</vt:i4>
      </vt:variant>
      <vt:variant>
        <vt:lpwstr>https://www.employmentlawblog.info/2015/06/reyazuddin-v-montgomery-county-maryland-no-14-1299-4th-cir-june-15-2015.shtml</vt:lpwstr>
      </vt:variant>
      <vt:variant>
        <vt:lpwstr/>
      </vt:variant>
      <vt:variant>
        <vt:i4>4587597</vt:i4>
      </vt:variant>
      <vt:variant>
        <vt:i4>114</vt:i4>
      </vt:variant>
      <vt:variant>
        <vt:i4>0</vt:i4>
      </vt:variant>
      <vt:variant>
        <vt:i4>5</vt:i4>
      </vt:variant>
      <vt:variant>
        <vt:lpwstr>https://www.leagle.com/decision/infdco20160121d03</vt:lpwstr>
      </vt:variant>
      <vt:variant>
        <vt:lpwstr/>
      </vt:variant>
      <vt:variant>
        <vt:i4>1703991</vt:i4>
      </vt:variant>
      <vt:variant>
        <vt:i4>107</vt:i4>
      </vt:variant>
      <vt:variant>
        <vt:i4>0</vt:i4>
      </vt:variant>
      <vt:variant>
        <vt:i4>5</vt:i4>
      </vt:variant>
      <vt:variant>
        <vt:lpwstr/>
      </vt:variant>
      <vt:variant>
        <vt:lpwstr>_Toc176765681</vt:lpwstr>
      </vt:variant>
      <vt:variant>
        <vt:i4>1703991</vt:i4>
      </vt:variant>
      <vt:variant>
        <vt:i4>101</vt:i4>
      </vt:variant>
      <vt:variant>
        <vt:i4>0</vt:i4>
      </vt:variant>
      <vt:variant>
        <vt:i4>5</vt:i4>
      </vt:variant>
      <vt:variant>
        <vt:lpwstr/>
      </vt:variant>
      <vt:variant>
        <vt:lpwstr>_Toc176765680</vt:lpwstr>
      </vt:variant>
      <vt:variant>
        <vt:i4>1376311</vt:i4>
      </vt:variant>
      <vt:variant>
        <vt:i4>95</vt:i4>
      </vt:variant>
      <vt:variant>
        <vt:i4>0</vt:i4>
      </vt:variant>
      <vt:variant>
        <vt:i4>5</vt:i4>
      </vt:variant>
      <vt:variant>
        <vt:lpwstr/>
      </vt:variant>
      <vt:variant>
        <vt:lpwstr>_Toc176765679</vt:lpwstr>
      </vt:variant>
      <vt:variant>
        <vt:i4>1376311</vt:i4>
      </vt:variant>
      <vt:variant>
        <vt:i4>89</vt:i4>
      </vt:variant>
      <vt:variant>
        <vt:i4>0</vt:i4>
      </vt:variant>
      <vt:variant>
        <vt:i4>5</vt:i4>
      </vt:variant>
      <vt:variant>
        <vt:lpwstr/>
      </vt:variant>
      <vt:variant>
        <vt:lpwstr>_Toc176765678</vt:lpwstr>
      </vt:variant>
      <vt:variant>
        <vt:i4>1376311</vt:i4>
      </vt:variant>
      <vt:variant>
        <vt:i4>83</vt:i4>
      </vt:variant>
      <vt:variant>
        <vt:i4>0</vt:i4>
      </vt:variant>
      <vt:variant>
        <vt:i4>5</vt:i4>
      </vt:variant>
      <vt:variant>
        <vt:lpwstr/>
      </vt:variant>
      <vt:variant>
        <vt:lpwstr>_Toc176765677</vt:lpwstr>
      </vt:variant>
      <vt:variant>
        <vt:i4>1376311</vt:i4>
      </vt:variant>
      <vt:variant>
        <vt:i4>77</vt:i4>
      </vt:variant>
      <vt:variant>
        <vt:i4>0</vt:i4>
      </vt:variant>
      <vt:variant>
        <vt:i4>5</vt:i4>
      </vt:variant>
      <vt:variant>
        <vt:lpwstr/>
      </vt:variant>
      <vt:variant>
        <vt:lpwstr>_Toc176765676</vt:lpwstr>
      </vt:variant>
      <vt:variant>
        <vt:i4>1376311</vt:i4>
      </vt:variant>
      <vt:variant>
        <vt:i4>71</vt:i4>
      </vt:variant>
      <vt:variant>
        <vt:i4>0</vt:i4>
      </vt:variant>
      <vt:variant>
        <vt:i4>5</vt:i4>
      </vt:variant>
      <vt:variant>
        <vt:lpwstr/>
      </vt:variant>
      <vt:variant>
        <vt:lpwstr>_Toc176765675</vt:lpwstr>
      </vt:variant>
      <vt:variant>
        <vt:i4>1376311</vt:i4>
      </vt:variant>
      <vt:variant>
        <vt:i4>65</vt:i4>
      </vt:variant>
      <vt:variant>
        <vt:i4>0</vt:i4>
      </vt:variant>
      <vt:variant>
        <vt:i4>5</vt:i4>
      </vt:variant>
      <vt:variant>
        <vt:lpwstr/>
      </vt:variant>
      <vt:variant>
        <vt:lpwstr>_Toc176765674</vt:lpwstr>
      </vt:variant>
      <vt:variant>
        <vt:i4>1376311</vt:i4>
      </vt:variant>
      <vt:variant>
        <vt:i4>59</vt:i4>
      </vt:variant>
      <vt:variant>
        <vt:i4>0</vt:i4>
      </vt:variant>
      <vt:variant>
        <vt:i4>5</vt:i4>
      </vt:variant>
      <vt:variant>
        <vt:lpwstr/>
      </vt:variant>
      <vt:variant>
        <vt:lpwstr>_Toc176765673</vt:lpwstr>
      </vt:variant>
      <vt:variant>
        <vt:i4>1376311</vt:i4>
      </vt:variant>
      <vt:variant>
        <vt:i4>53</vt:i4>
      </vt:variant>
      <vt:variant>
        <vt:i4>0</vt:i4>
      </vt:variant>
      <vt:variant>
        <vt:i4>5</vt:i4>
      </vt:variant>
      <vt:variant>
        <vt:lpwstr/>
      </vt:variant>
      <vt:variant>
        <vt:lpwstr>_Toc176765672</vt:lpwstr>
      </vt:variant>
      <vt:variant>
        <vt:i4>1376311</vt:i4>
      </vt:variant>
      <vt:variant>
        <vt:i4>47</vt:i4>
      </vt:variant>
      <vt:variant>
        <vt:i4>0</vt:i4>
      </vt:variant>
      <vt:variant>
        <vt:i4>5</vt:i4>
      </vt:variant>
      <vt:variant>
        <vt:lpwstr/>
      </vt:variant>
      <vt:variant>
        <vt:lpwstr>_Toc176765671</vt:lpwstr>
      </vt:variant>
      <vt:variant>
        <vt:i4>1376311</vt:i4>
      </vt:variant>
      <vt:variant>
        <vt:i4>41</vt:i4>
      </vt:variant>
      <vt:variant>
        <vt:i4>0</vt:i4>
      </vt:variant>
      <vt:variant>
        <vt:i4>5</vt:i4>
      </vt:variant>
      <vt:variant>
        <vt:lpwstr/>
      </vt:variant>
      <vt:variant>
        <vt:lpwstr>_Toc176765670</vt:lpwstr>
      </vt:variant>
      <vt:variant>
        <vt:i4>1310775</vt:i4>
      </vt:variant>
      <vt:variant>
        <vt:i4>35</vt:i4>
      </vt:variant>
      <vt:variant>
        <vt:i4>0</vt:i4>
      </vt:variant>
      <vt:variant>
        <vt:i4>5</vt:i4>
      </vt:variant>
      <vt:variant>
        <vt:lpwstr/>
      </vt:variant>
      <vt:variant>
        <vt:lpwstr>_Toc176765669</vt:lpwstr>
      </vt:variant>
      <vt:variant>
        <vt:i4>1310775</vt:i4>
      </vt:variant>
      <vt:variant>
        <vt:i4>29</vt:i4>
      </vt:variant>
      <vt:variant>
        <vt:i4>0</vt:i4>
      </vt:variant>
      <vt:variant>
        <vt:i4>5</vt:i4>
      </vt:variant>
      <vt:variant>
        <vt:lpwstr/>
      </vt:variant>
      <vt:variant>
        <vt:lpwstr>_Toc176765668</vt:lpwstr>
      </vt:variant>
      <vt:variant>
        <vt:i4>1310775</vt:i4>
      </vt:variant>
      <vt:variant>
        <vt:i4>23</vt:i4>
      </vt:variant>
      <vt:variant>
        <vt:i4>0</vt:i4>
      </vt:variant>
      <vt:variant>
        <vt:i4>5</vt:i4>
      </vt:variant>
      <vt:variant>
        <vt:lpwstr/>
      </vt:variant>
      <vt:variant>
        <vt:lpwstr>_Toc176765667</vt:lpwstr>
      </vt:variant>
      <vt:variant>
        <vt:i4>1310775</vt:i4>
      </vt:variant>
      <vt:variant>
        <vt:i4>17</vt:i4>
      </vt:variant>
      <vt:variant>
        <vt:i4>0</vt:i4>
      </vt:variant>
      <vt:variant>
        <vt:i4>5</vt:i4>
      </vt:variant>
      <vt:variant>
        <vt:lpwstr/>
      </vt:variant>
      <vt:variant>
        <vt:lpwstr>_Toc176765666</vt:lpwstr>
      </vt:variant>
      <vt:variant>
        <vt:i4>1310775</vt:i4>
      </vt:variant>
      <vt:variant>
        <vt:i4>11</vt:i4>
      </vt:variant>
      <vt:variant>
        <vt:i4>0</vt:i4>
      </vt:variant>
      <vt:variant>
        <vt:i4>5</vt:i4>
      </vt:variant>
      <vt:variant>
        <vt:lpwstr/>
      </vt:variant>
      <vt:variant>
        <vt:lpwstr>_Toc176765665</vt:lpwstr>
      </vt:variant>
      <vt:variant>
        <vt:i4>1310775</vt:i4>
      </vt:variant>
      <vt:variant>
        <vt:i4>5</vt:i4>
      </vt:variant>
      <vt:variant>
        <vt:i4>0</vt:i4>
      </vt:variant>
      <vt:variant>
        <vt:i4>5</vt:i4>
      </vt:variant>
      <vt:variant>
        <vt:lpwstr/>
      </vt:variant>
      <vt:variant>
        <vt:lpwstr>_Toc176765664</vt:lpwstr>
      </vt:variant>
      <vt:variant>
        <vt:i4>5242953</vt:i4>
      </vt:variant>
      <vt:variant>
        <vt:i4>0</vt:i4>
      </vt:variant>
      <vt:variant>
        <vt:i4>0</vt:i4>
      </vt:variant>
      <vt:variant>
        <vt:i4>5</vt:i4>
      </vt:variant>
      <vt:variant>
        <vt:lpwstr>https://mywtcs.wtcsystem.edu/about-wtcs/staff-directory/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Colleen</dc:creator>
  <cp:keywords/>
  <dc:description/>
  <cp:lastModifiedBy>Barker, Hilary</cp:lastModifiedBy>
  <cp:revision>584</cp:revision>
  <cp:lastPrinted>2019-06-12T23:29:00Z</cp:lastPrinted>
  <dcterms:created xsi:type="dcterms:W3CDTF">2019-10-30T17:52:00Z</dcterms:created>
  <dcterms:modified xsi:type="dcterms:W3CDTF">2026-03-02T20:24:00Z</dcterms:modified>
</cp:coreProperties>
</file>