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r>
        <w:t> </w:t>
      </w:r>
    </w:p>
    <w:p w:rsidR="00D9484A" w:rsidRPr="005527EE">
      <w:pPr>
        <w:pStyle w:val="Heading2"/>
      </w:pPr>
      <w:r w:rsidRPr="005527EE">
        <w:t>WTCS Repository</w:t>
      </w:r>
    </w:p>
    <w:p w:rsidR="00D9484A" w:rsidRPr="005527EE">
      <w:pPr>
        <w:pStyle w:val="Title"/>
      </w:pPr>
      <w:r w:rsidRPr="005527EE">
        <w:t>10-804-113  College Technical Mathematics 1A</w:t>
      </w:r>
    </w:p>
    <w:p w:rsidR="00D9484A" w:rsidRPr="005527EE">
      <w:pPr>
        <w:pStyle w:val="Heading1"/>
      </w:pPr>
      <w:r w:rsidRPr="005527EE">
        <w:t>Course Outcome Summary</w:t>
      </w:r>
    </w:p>
    <w:p w:rsidR="00D9484A" w:rsidRPr="005527EE">
      <w:pPr>
        <w:pStyle w:val="Heading3"/>
      </w:pPr>
      <w:r w:rsidRPr="005527EE">
        <w:t>Course Information</w:t>
      </w:r>
    </w:p>
    <w:tbl>
      <w:tblPr>
        <w:tblBorders>
          <w:top w:val="nil"/>
          <w:left w:val="nil"/>
          <w:bottom w:val="nil"/>
          <w:right w:val="nil"/>
          <w:insideH w:val="nil"/>
          <w:insideV w:val="nil"/>
        </w:tblBorders>
        <w:tblLayout w:type="fixed"/>
      </w:tblPr>
      <w:tblGrid>
        <w:gridCol w:w="800"/>
        <w:gridCol w:w="1600"/>
        <w:gridCol w:w="9000"/>
      </w:tblGrid>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Alternate Title</w:t>
            </w:r>
          </w:p>
        </w:tc>
        <w:tc>
          <w:tcPr>
            <w:tcW w:w="9000" w:type="dxa"/>
            <w:tcBorders>
              <w:top w:val="nil"/>
              <w:left w:val="nil"/>
              <w:bottom w:val="nil"/>
              <w:right w:val="nil"/>
            </w:tcBorders>
          </w:tcPr>
          <w:p w:rsidR="00D9484A" w:rsidRPr="005527EE">
            <w:r w:rsidRPr="005527EE">
              <w:t>College Technical Math 1A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Description</w:t>
            </w:r>
          </w:p>
        </w:tc>
        <w:tc>
          <w:tcPr>
            <w:tcW w:w="9000" w:type="dxa"/>
            <w:tcBorders>
              <w:top w:val="nil"/>
              <w:left w:val="nil"/>
              <w:bottom w:val="nil"/>
              <w:right w:val="nil"/>
            </w:tcBorders>
          </w:tcPr>
          <w:p w:rsidR="00D9484A" w:rsidRPr="005527EE">
            <w:r>
              <w:t>Topics include: solving linear equations; graphing; percent; proportions; measurement systems; computational geometry; and right triangle trigonometry. Emphasis will be on the application of skills to technical problems. Successful completion of College Technical Mathematics 1A and College Technical Mathematics 1B is the equivalent of College Technical Mathematics 1.</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3.00</w:t>
            </w:r>
          </w:p>
        </w:tc>
      </w:tr>
    </w:tbl>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800"/>
        <w:gridCol w:w="800"/>
        <w:gridCol w:w="9500"/>
      </w:tblGrid>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Perform basic operations with real numbers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 xml:space="preserve">perform the arithmetic operations in proper sequence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 xml:space="preserve">simplify expressions using the laws of exponents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 xml:space="preserve">evaluate numeric expressions containing exponents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convert numbers between decimal notation and scientific and/or engineering notation·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perform arithmetic operations with numbers in scientific notation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1.6.</w:t>
            </w:r>
          </w:p>
        </w:tc>
        <w:tc>
          <w:tcPr>
            <w:tcW w:w="9500" w:type="dxa"/>
            <w:tcBorders>
              <w:top w:val="nil"/>
              <w:left w:val="nil"/>
              <w:bottom w:val="nil"/>
              <w:right w:val="nil"/>
            </w:tcBorders>
          </w:tcPr>
          <w:p w:rsidR="00D9484A" w:rsidRPr="005527EE">
            <w:pPr>
              <w:pStyle w:val="ListParagraph"/>
            </w:pPr>
            <w:r w:rsidRPr="005527EE">
              <w:t>calculate powers and roots with numbers in scientific notation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1.7.</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1.8.</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1.9.</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show work in a clear and logical manner,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1.10.</w:t>
            </w:r>
          </w:p>
        </w:tc>
        <w:tc>
          <w:tcPr>
            <w:tcW w:w="9500" w:type="dxa"/>
            <w:tcBorders>
              <w:top w:val="nil"/>
              <w:left w:val="nil"/>
              <w:bottom w:val="nil"/>
              <w:right w:val="nil"/>
            </w:tcBorders>
          </w:tcPr>
          <w:p w:rsidR="00D9484A" w:rsidRPr="005527EE">
            <w:pPr>
              <w:pStyle w:val="ListParagraph"/>
            </w:pPr>
            <w:r w:rsidRPr="005527EE">
              <w:t>express angles in radian, degree, or revolution measurement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Solve linear equations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solve linear equations in one variable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rearrange a formula to solve for an indicated first-degree variable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represent unknown(s) with a variable and translate English phrases into equations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substitute given number for variables into formula or equation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2.6.</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2.7.</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Solve problems using percent and proportion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perform conversions among fractions, decimals, and percent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 xml:space="preserve">write an equation representing the problem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solve the equation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3.6.</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Solve variation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the type of variation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write the variation equation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solve direct variation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 xml:space="preserve">solve inverse variation problems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solve joint and combined variation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4.6.</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4.7.</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4.8.</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Graph algebraic functions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 xml:space="preserve">determine ordered pairs from a given graph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differentiate a function from a relation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utilize function notation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identify range and domain of a given function</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graph linear and quadratic functions on the Cartesian plane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5.7.</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5.8.</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Relate the equation of a line to its graph</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calculate the distance between two points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calculate the slope of a line given two points on the line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determine the slope of a line parallel to a given line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determine the slope of a line perpendicular to a given line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write the equation of a line using the slope-intercept form, the point-slope form, or the two-point form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6.7.</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6.8.</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Convert units of measure</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convert within SI (metric)</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convert within USCS (United States Customary System)</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convert between USCS and SI units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Compute angle measures, length of sides, perimeter, and area of plane geometric figures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 xml:space="preserve">calculate the measure of the specified angle(s) of polygons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 xml:space="preserve">calculate the circumference, perimeter, and area of plane figures including composite figures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calculate a specified side of similar polygons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8.6.</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Calculate surface area, volume, and weight/mass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calculate the surface area of solids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calculate the volume of solids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 xml:space="preserve">identify the density of a given material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calculate the weight/mass of a solid or liquid</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apply skill to technical problems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9.6.</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9.7.</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Heading6"/>
            </w:pPr>
            <w:r w:rsidRPr="005527EE">
              <w:t>10.</w:t>
            </w:r>
          </w:p>
        </w:tc>
        <w:tc>
          <w:tcPr>
            <w:tcW w:w="10300" w:type="dxa"/>
            <w:gridSpan w:val="2"/>
            <w:tcBorders>
              <w:top w:val="nil"/>
              <w:left w:val="nil"/>
              <w:bottom w:val="nil"/>
              <w:right w:val="nil"/>
            </w:tcBorders>
          </w:tcPr>
          <w:p w:rsidR="00D9484A" w:rsidRPr="005527EE">
            <w:pPr>
              <w:pStyle w:val="Heading6"/>
            </w:pPr>
            <w:r w:rsidRPr="005527EE">
              <w:t>Solve right triangles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in an oral, written, or graphic product</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5"/>
            </w:pPr>
            <w:r w:rsidRPr="005527EE">
              <w:t>Criteria:  Performance will be satisfactory when you:</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 xml:space="preserve">use the angle-sum principle to compute the third angle of a triangle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10.2.</w:t>
            </w:r>
          </w:p>
        </w:tc>
        <w:tc>
          <w:tcPr>
            <w:tcW w:w="9500" w:type="dxa"/>
            <w:tcBorders>
              <w:top w:val="nil"/>
              <w:left w:val="nil"/>
              <w:bottom w:val="nil"/>
              <w:right w:val="nil"/>
            </w:tcBorders>
          </w:tcPr>
          <w:p w:rsidR="00D9484A" w:rsidRPr="005527EE">
            <w:pPr>
              <w:pStyle w:val="ListParagraph"/>
            </w:pPr>
            <w:r w:rsidRPr="005527EE">
              <w:t xml:space="preserve">use the Pythagorean Theorem to compute a side of a right triangle  </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10.3.</w:t>
            </w:r>
          </w:p>
        </w:tc>
        <w:tc>
          <w:tcPr>
            <w:tcW w:w="9500" w:type="dxa"/>
            <w:tcBorders>
              <w:top w:val="nil"/>
              <w:left w:val="nil"/>
              <w:bottom w:val="nil"/>
              <w:right w:val="nil"/>
            </w:tcBorders>
          </w:tcPr>
          <w:p w:rsidR="00D9484A" w:rsidRPr="005527EE">
            <w:pPr>
              <w:pStyle w:val="ListParagraph"/>
            </w:pPr>
            <w:r w:rsidRPr="005527EE">
              <w:t>use sine, cosine, and tangent ratios to compute sides and/or angles of right triangles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10.4.</w:t>
            </w:r>
          </w:p>
        </w:tc>
        <w:tc>
          <w:tcPr>
            <w:tcW w:w="9500" w:type="dxa"/>
            <w:tcBorders>
              <w:top w:val="nil"/>
              <w:left w:val="nil"/>
              <w:bottom w:val="nil"/>
              <w:right w:val="nil"/>
            </w:tcBorders>
          </w:tcPr>
          <w:p w:rsidR="00D9484A" w:rsidRPr="005527EE">
            <w:pPr>
              <w:pStyle w:val="ListParagraph"/>
            </w:pPr>
            <w:r w:rsidRPr="005527EE">
              <w:t>apply skill to technical problems such as vectors</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10.5.</w:t>
            </w:r>
          </w:p>
        </w:tc>
        <w:tc>
          <w:tcPr>
            <w:tcW w:w="9500" w:type="dxa"/>
            <w:tcBorders>
              <w:top w:val="nil"/>
              <w:left w:val="nil"/>
              <w:bottom w:val="nil"/>
              <w:right w:val="nil"/>
            </w:tcBorders>
          </w:tcPr>
          <w:p w:rsidR="00D9484A" w:rsidRPr="005527EE">
            <w:pPr>
              <w:pStyle w:val="ListParagraph"/>
            </w:pPr>
            <w:r w:rsidRPr="005527EE">
              <w:t>utilize appropriate technology</w:t>
            </w:r>
          </w:p>
        </w:tc>
      </w:tr>
      <w:tr>
        <w:tblPrEx>
          <w:tblBorders>
            <w:top w:val="nil"/>
            <w:left w:val="nil"/>
            <w:bottom w:val="nil"/>
            <w:right w:val="nil"/>
            <w:insideH w:val="nil"/>
            <w:insideV w:val="nil"/>
          </w:tblBorders>
          <w:tblLayout w:type="fixed"/>
        </w:tblPrEx>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10.6.</w:t>
            </w:r>
          </w:p>
        </w:tc>
        <w:tc>
          <w:tcPr>
            <w:tcW w:w="9500" w:type="dxa"/>
            <w:tcBorders>
              <w:top w:val="nil"/>
              <w:left w:val="nil"/>
              <w:bottom w:val="nil"/>
              <w:right w:val="nil"/>
            </w:tcBorders>
          </w:tcPr>
          <w:p w:rsidR="00D9484A" w:rsidRPr="005527EE">
            <w:pPr>
              <w:pStyle w:val="ListParagraph"/>
            </w:pPr>
            <w:r w:rsidRPr="005527EE">
              <w:t xml:space="preserve">apply the process for solving technical problems according to the problem-solving criteria (i.e. you show work in a clear and logical manner, you verify the solution, solution is within stated range and reflects appropriate accuracy or precision, solution is labeled with appropriate units) </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May 17, 2016 9:11 PM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