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10-809-199  Psychology of Human Relations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fr-view"/>
            </w:pPr>
            <w:r w:rsidRPr="005527EE">
              <w:t>Explores the relationship between the general principles of psychology and our everyday lives. Students are given the opportunity to achieve a deepened sense of awareness of themselves and others. This understanding enables students to improve their relationships with others at work, in the family, and in society.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3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components of functional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the impact of self in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functional/dysfunctional behaviors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the influence of emotional intelligence on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the value of diversity in human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Examine the nature of conflict resolution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variables that contribute to conflicts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types of conflict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consider the role of competition and cooperation in resolution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active listening skills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apply decision-making skills appropriate to specific conflicts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how culture plays a role in conflict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principles of motivation and personality theories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among personal motivational patterns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compare motivational theories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compare personality theories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examine personality assessment tools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personality theories to human needs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Explore the development of self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self-concept as it relates to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development of self-efficacy and resilience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contributors to self-esteem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examine how culture affects the self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strategies to improve self-esteem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Explore professional changes across the lifespan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impact of professional changes across the lifespan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predict career changes that may occur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trends in career development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nature of healthy professional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prevalence and consequences of harassment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the effect of social dynamics in a group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how groups effectively function in organizations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an individual’s role in a group setting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stages of group development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recognize barriers to effective group performance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social psychology concepts and theories as they relate to individuals and groups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impact of stress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stress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relationship between stress and health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causes of stress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examine the physical, psychological and behavioral impact of stress on self and others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Utilize stress management techniques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your personal and professional stressors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effective and ineffective stress management techniques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select stress reducing methods that work best for you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practice the stress reducing techniques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 xml:space="preserve">Examine the impact of common psychological disorders on relationships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common psychological disorders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the effect of common psychological disorders  relationships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diagnostic criteria and process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treatment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biases related to common psychological disorders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Wednesday, March 5, 2025 11:50 AM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