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3E81" w14:textId="79D6C12D" w:rsidR="00385937" w:rsidRDefault="00EC32A7" w:rsidP="00EC32A7">
      <w:pPr>
        <w:pStyle w:val="Heading1"/>
      </w:pPr>
      <w:r>
        <w:t xml:space="preserve">AEFLA Program Design Foundations Breakout Discussions </w:t>
      </w:r>
    </w:p>
    <w:p w14:paraId="12F3151D" w14:textId="541E3169" w:rsidR="00EC32A7" w:rsidRDefault="00EC32A7">
      <w:r>
        <w:t>You will be placed into three breakouts. Within each breakout you will have 15 minutes to discuss one of the following topics: recruitment, orientation, and Integrated Education and Training. The below questions can be used to guide your discussions.</w:t>
      </w:r>
    </w:p>
    <w:p w14:paraId="2EBFF10B" w14:textId="15F8A258" w:rsidR="00EC32A7" w:rsidRPr="00EC32A7" w:rsidRDefault="00EC32A7" w:rsidP="00EC32A7">
      <w:pPr>
        <w:spacing w:after="0"/>
        <w:rPr>
          <w:b/>
          <w:bCs/>
        </w:rPr>
      </w:pPr>
      <w:r w:rsidRPr="00EC32A7">
        <w:rPr>
          <w:b/>
          <w:bCs/>
        </w:rPr>
        <w:t>Breakout #1 – Recruitment</w:t>
      </w:r>
    </w:p>
    <w:p w14:paraId="572EEF77" w14:textId="5554C6EF" w:rsidR="00EC32A7" w:rsidRPr="00EC32A7" w:rsidRDefault="00EC32A7" w:rsidP="00EC32A7">
      <w:pPr>
        <w:numPr>
          <w:ilvl w:val="0"/>
          <w:numId w:val="1"/>
        </w:numPr>
        <w:spacing w:after="0"/>
      </w:pPr>
      <w:r w:rsidRPr="00EC32A7">
        <w:t xml:space="preserve">What target populations are you actively recruiting to your program? How was this determined and what data sources </w:t>
      </w:r>
      <w:r>
        <w:t>were used to guide your targeted recruitment efforts</w:t>
      </w:r>
      <w:r w:rsidRPr="00EC32A7">
        <w:t>?</w:t>
      </w:r>
    </w:p>
    <w:p w14:paraId="3EA58178" w14:textId="77777777" w:rsidR="00EC32A7" w:rsidRPr="00EC32A7" w:rsidRDefault="00EC32A7" w:rsidP="00EC32A7">
      <w:pPr>
        <w:numPr>
          <w:ilvl w:val="0"/>
          <w:numId w:val="1"/>
        </w:numPr>
        <w:spacing w:after="0"/>
      </w:pPr>
      <w:r w:rsidRPr="00EC32A7">
        <w:t>What recruitment strategies (e.g., partner referrals, social media, print materials, community engagement, etc.) are you currently using to reach your target population?</w:t>
      </w:r>
    </w:p>
    <w:p w14:paraId="6398FDE1" w14:textId="2817C86C" w:rsidR="00EC32A7" w:rsidRPr="00EC32A7" w:rsidRDefault="00EC32A7" w:rsidP="00EC32A7">
      <w:pPr>
        <w:numPr>
          <w:ilvl w:val="0"/>
          <w:numId w:val="1"/>
        </w:numPr>
        <w:spacing w:after="120"/>
      </w:pPr>
      <w:r w:rsidRPr="00EC32A7">
        <w:t xml:space="preserve">What messages are you </w:t>
      </w:r>
      <w:proofErr w:type="gramStart"/>
      <w:r w:rsidRPr="00EC32A7">
        <w:t>including</w:t>
      </w:r>
      <w:proofErr w:type="gramEnd"/>
      <w:r w:rsidRPr="00EC32A7">
        <w:t xml:space="preserve"> in your recruitment strategies to attract prospective learners? E.g., tuition free services, flexible offerings with online instruction, high school </w:t>
      </w:r>
      <w:proofErr w:type="gramStart"/>
      <w:r w:rsidRPr="00EC32A7">
        <w:t>equivalency</w:t>
      </w:r>
      <w:proofErr w:type="gramEnd"/>
      <w:r w:rsidRPr="00EC32A7">
        <w:t xml:space="preserve"> services, etc.</w:t>
      </w:r>
    </w:p>
    <w:p w14:paraId="0676F04B" w14:textId="3D25862B" w:rsidR="00EC32A7" w:rsidRPr="00EC32A7" w:rsidRDefault="00EC32A7" w:rsidP="00EC32A7">
      <w:pPr>
        <w:spacing w:after="0"/>
        <w:rPr>
          <w:b/>
          <w:bCs/>
        </w:rPr>
      </w:pPr>
      <w:r w:rsidRPr="00EC32A7">
        <w:rPr>
          <w:b/>
          <w:bCs/>
        </w:rPr>
        <w:t>Breakout #2 – Orientation</w:t>
      </w:r>
    </w:p>
    <w:p w14:paraId="07FECDA1" w14:textId="77777777" w:rsidR="00EC32A7" w:rsidRPr="00EC32A7" w:rsidRDefault="00EC32A7" w:rsidP="00EC32A7">
      <w:pPr>
        <w:numPr>
          <w:ilvl w:val="0"/>
          <w:numId w:val="2"/>
        </w:numPr>
        <w:spacing w:after="0"/>
      </w:pPr>
      <w:r w:rsidRPr="00EC32A7">
        <w:t>Describe the student experience within your orientation? What is covered e.g., assessment, personal education planning, digital literacy, career assessment, intake and referrals?</w:t>
      </w:r>
    </w:p>
    <w:p w14:paraId="55234ADD" w14:textId="77777777" w:rsidR="00EC32A7" w:rsidRPr="00EC32A7" w:rsidRDefault="00EC32A7" w:rsidP="00EC32A7">
      <w:pPr>
        <w:numPr>
          <w:ilvl w:val="0"/>
          <w:numId w:val="2"/>
        </w:numPr>
        <w:spacing w:after="0"/>
      </w:pPr>
      <w:r w:rsidRPr="00EC32A7">
        <w:t>How long is your orientation?</w:t>
      </w:r>
    </w:p>
    <w:p w14:paraId="45FBF506" w14:textId="77777777" w:rsidR="00EC32A7" w:rsidRPr="00EC32A7" w:rsidRDefault="00EC32A7" w:rsidP="00EC32A7">
      <w:pPr>
        <w:numPr>
          <w:ilvl w:val="0"/>
          <w:numId w:val="2"/>
        </w:numPr>
        <w:spacing w:after="0"/>
      </w:pPr>
      <w:r w:rsidRPr="00EC32A7">
        <w:t>How often is an orientation offered e.g., once per semester, on an as needed basis, etc.?</w:t>
      </w:r>
    </w:p>
    <w:p w14:paraId="6DF3C0DE" w14:textId="77777777" w:rsidR="00EC32A7" w:rsidRPr="00EC32A7" w:rsidRDefault="00EC32A7" w:rsidP="00EC32A7">
      <w:pPr>
        <w:numPr>
          <w:ilvl w:val="0"/>
          <w:numId w:val="2"/>
        </w:numPr>
        <w:spacing w:after="0"/>
      </w:pPr>
      <w:r w:rsidRPr="00EC32A7">
        <w:t>Who delivers the orientation?</w:t>
      </w:r>
    </w:p>
    <w:p w14:paraId="3B3AEEBF" w14:textId="77777777" w:rsidR="00EC32A7" w:rsidRPr="00EC32A7" w:rsidRDefault="00EC32A7" w:rsidP="00EC32A7">
      <w:pPr>
        <w:numPr>
          <w:ilvl w:val="0"/>
          <w:numId w:val="2"/>
        </w:numPr>
        <w:spacing w:after="120"/>
      </w:pPr>
      <w:r w:rsidRPr="00EC32A7">
        <w:t>Are there retention challenges between orientation participation and participation in future instruction? What retention strategies are used?</w:t>
      </w:r>
    </w:p>
    <w:p w14:paraId="25D304A7" w14:textId="19200999" w:rsidR="00EC32A7" w:rsidRPr="00EC32A7" w:rsidRDefault="00EC32A7" w:rsidP="00EC32A7">
      <w:pPr>
        <w:spacing w:after="0"/>
        <w:rPr>
          <w:b/>
          <w:bCs/>
        </w:rPr>
      </w:pPr>
      <w:r w:rsidRPr="00EC32A7">
        <w:rPr>
          <w:b/>
          <w:bCs/>
        </w:rPr>
        <w:t>Breakout #3 – Integrated Education &amp; Training</w:t>
      </w:r>
    </w:p>
    <w:p w14:paraId="5C3EDA5A" w14:textId="77777777" w:rsidR="00EC32A7" w:rsidRPr="00EC32A7" w:rsidRDefault="00EC32A7" w:rsidP="00EC32A7">
      <w:pPr>
        <w:numPr>
          <w:ilvl w:val="0"/>
          <w:numId w:val="3"/>
        </w:numPr>
        <w:spacing w:after="0"/>
      </w:pPr>
      <w:r w:rsidRPr="00EC32A7">
        <w:t>What IET programs do you currently offer or extend access to through partnership with another organization? Who is the target audience and why, and what WTCS credential(s) or industry certification(s) does the IET connect to?</w:t>
      </w:r>
      <w:r w:rsidRPr="00EC32A7">
        <w:rPr>
          <w:rFonts w:ascii="Arial" w:hAnsi="Arial" w:cs="Arial"/>
        </w:rPr>
        <w:t> </w:t>
      </w:r>
      <w:r w:rsidRPr="00EC32A7">
        <w:rPr>
          <w:rFonts w:ascii="Aptos" w:hAnsi="Aptos" w:cs="Aptos"/>
        </w:rPr>
        <w:t> </w:t>
      </w:r>
    </w:p>
    <w:p w14:paraId="724BA933" w14:textId="77777777" w:rsidR="00EC32A7" w:rsidRPr="00EC32A7" w:rsidRDefault="00EC32A7" w:rsidP="00EC32A7">
      <w:pPr>
        <w:numPr>
          <w:ilvl w:val="0"/>
          <w:numId w:val="3"/>
        </w:numPr>
        <w:spacing w:after="0"/>
      </w:pPr>
      <w:r w:rsidRPr="00EC32A7">
        <w:t>What barriers exist to offering/supporting IET participation? What solutions have you found in addressing the barriers?</w:t>
      </w:r>
      <w:r w:rsidRPr="00EC32A7">
        <w:rPr>
          <w:rFonts w:ascii="Arial" w:hAnsi="Arial" w:cs="Arial"/>
        </w:rPr>
        <w:t> </w:t>
      </w:r>
      <w:r w:rsidRPr="00EC32A7">
        <w:rPr>
          <w:rFonts w:ascii="Aptos" w:hAnsi="Aptos" w:cs="Aptos"/>
        </w:rPr>
        <w:t> </w:t>
      </w:r>
    </w:p>
    <w:p w14:paraId="5C7593CC" w14:textId="2372B437" w:rsidR="00EC32A7" w:rsidRDefault="00EC32A7" w:rsidP="00237472">
      <w:pPr>
        <w:numPr>
          <w:ilvl w:val="0"/>
          <w:numId w:val="3"/>
        </w:numPr>
        <w:spacing w:after="0"/>
      </w:pPr>
      <w:r w:rsidRPr="00EC32A7">
        <w:t>Describe your existing relationship with internal and external IET partners such as employers and workforce partners? How have these relationships benefited IET programming? What is working well and what could be strengthened?</w:t>
      </w:r>
      <w:r w:rsidRPr="00EC32A7">
        <w:rPr>
          <w:rFonts w:ascii="Arial" w:hAnsi="Arial" w:cs="Arial"/>
        </w:rPr>
        <w:t> </w:t>
      </w:r>
      <w:r w:rsidRPr="00EC32A7">
        <w:t> </w:t>
      </w:r>
    </w:p>
    <w:sectPr w:rsidR="00EC32A7" w:rsidSect="00EC32A7">
      <w:pgSz w:w="12240" w:h="15840"/>
      <w:pgMar w:top="1440" w:right="1440" w:bottom="1440" w:left="1440" w:header="720" w:footer="720" w:gutter="0"/>
      <w:pgBorders w:offsetFrom="page">
        <w:top w:val="single" w:sz="24" w:space="24" w:color="0E2841" w:themeColor="text2"/>
        <w:left w:val="single" w:sz="24" w:space="24" w:color="0E2841" w:themeColor="text2"/>
        <w:bottom w:val="single" w:sz="24" w:space="24" w:color="0E2841" w:themeColor="text2"/>
        <w:right w:val="single" w:sz="24" w:space="24" w:color="0E2841"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C585F"/>
    <w:multiLevelType w:val="hybridMultilevel"/>
    <w:tmpl w:val="DE4CCDF8"/>
    <w:lvl w:ilvl="0" w:tplc="56F8E216">
      <w:start w:val="1"/>
      <w:numFmt w:val="bullet"/>
      <w:lvlText w:val="•"/>
      <w:lvlJc w:val="left"/>
      <w:pPr>
        <w:tabs>
          <w:tab w:val="num" w:pos="720"/>
        </w:tabs>
        <w:ind w:left="720" w:hanging="360"/>
      </w:pPr>
      <w:rPr>
        <w:rFonts w:ascii="Arial" w:hAnsi="Arial" w:hint="default"/>
      </w:rPr>
    </w:lvl>
    <w:lvl w:ilvl="1" w:tplc="120007EC" w:tentative="1">
      <w:start w:val="1"/>
      <w:numFmt w:val="bullet"/>
      <w:lvlText w:val="•"/>
      <w:lvlJc w:val="left"/>
      <w:pPr>
        <w:tabs>
          <w:tab w:val="num" w:pos="1440"/>
        </w:tabs>
        <w:ind w:left="1440" w:hanging="360"/>
      </w:pPr>
      <w:rPr>
        <w:rFonts w:ascii="Arial" w:hAnsi="Arial" w:hint="default"/>
      </w:rPr>
    </w:lvl>
    <w:lvl w:ilvl="2" w:tplc="34062B56" w:tentative="1">
      <w:start w:val="1"/>
      <w:numFmt w:val="bullet"/>
      <w:lvlText w:val="•"/>
      <w:lvlJc w:val="left"/>
      <w:pPr>
        <w:tabs>
          <w:tab w:val="num" w:pos="2160"/>
        </w:tabs>
        <w:ind w:left="2160" w:hanging="360"/>
      </w:pPr>
      <w:rPr>
        <w:rFonts w:ascii="Arial" w:hAnsi="Arial" w:hint="default"/>
      </w:rPr>
    </w:lvl>
    <w:lvl w:ilvl="3" w:tplc="FB14CFDE" w:tentative="1">
      <w:start w:val="1"/>
      <w:numFmt w:val="bullet"/>
      <w:lvlText w:val="•"/>
      <w:lvlJc w:val="left"/>
      <w:pPr>
        <w:tabs>
          <w:tab w:val="num" w:pos="2880"/>
        </w:tabs>
        <w:ind w:left="2880" w:hanging="360"/>
      </w:pPr>
      <w:rPr>
        <w:rFonts w:ascii="Arial" w:hAnsi="Arial" w:hint="default"/>
      </w:rPr>
    </w:lvl>
    <w:lvl w:ilvl="4" w:tplc="29D6833C" w:tentative="1">
      <w:start w:val="1"/>
      <w:numFmt w:val="bullet"/>
      <w:lvlText w:val="•"/>
      <w:lvlJc w:val="left"/>
      <w:pPr>
        <w:tabs>
          <w:tab w:val="num" w:pos="3600"/>
        </w:tabs>
        <w:ind w:left="3600" w:hanging="360"/>
      </w:pPr>
      <w:rPr>
        <w:rFonts w:ascii="Arial" w:hAnsi="Arial" w:hint="default"/>
      </w:rPr>
    </w:lvl>
    <w:lvl w:ilvl="5" w:tplc="25DE1C7C" w:tentative="1">
      <w:start w:val="1"/>
      <w:numFmt w:val="bullet"/>
      <w:lvlText w:val="•"/>
      <w:lvlJc w:val="left"/>
      <w:pPr>
        <w:tabs>
          <w:tab w:val="num" w:pos="4320"/>
        </w:tabs>
        <w:ind w:left="4320" w:hanging="360"/>
      </w:pPr>
      <w:rPr>
        <w:rFonts w:ascii="Arial" w:hAnsi="Arial" w:hint="default"/>
      </w:rPr>
    </w:lvl>
    <w:lvl w:ilvl="6" w:tplc="0C683B20" w:tentative="1">
      <w:start w:val="1"/>
      <w:numFmt w:val="bullet"/>
      <w:lvlText w:val="•"/>
      <w:lvlJc w:val="left"/>
      <w:pPr>
        <w:tabs>
          <w:tab w:val="num" w:pos="5040"/>
        </w:tabs>
        <w:ind w:left="5040" w:hanging="360"/>
      </w:pPr>
      <w:rPr>
        <w:rFonts w:ascii="Arial" w:hAnsi="Arial" w:hint="default"/>
      </w:rPr>
    </w:lvl>
    <w:lvl w:ilvl="7" w:tplc="AA0283F2" w:tentative="1">
      <w:start w:val="1"/>
      <w:numFmt w:val="bullet"/>
      <w:lvlText w:val="•"/>
      <w:lvlJc w:val="left"/>
      <w:pPr>
        <w:tabs>
          <w:tab w:val="num" w:pos="5760"/>
        </w:tabs>
        <w:ind w:left="5760" w:hanging="360"/>
      </w:pPr>
      <w:rPr>
        <w:rFonts w:ascii="Arial" w:hAnsi="Arial" w:hint="default"/>
      </w:rPr>
    </w:lvl>
    <w:lvl w:ilvl="8" w:tplc="59883C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C94915"/>
    <w:multiLevelType w:val="hybridMultilevel"/>
    <w:tmpl w:val="C6CC182C"/>
    <w:lvl w:ilvl="0" w:tplc="927E87C8">
      <w:start w:val="1"/>
      <w:numFmt w:val="bullet"/>
      <w:lvlText w:val="•"/>
      <w:lvlJc w:val="left"/>
      <w:pPr>
        <w:tabs>
          <w:tab w:val="num" w:pos="720"/>
        </w:tabs>
        <w:ind w:left="720" w:hanging="360"/>
      </w:pPr>
      <w:rPr>
        <w:rFonts w:ascii="Arial" w:hAnsi="Arial" w:hint="default"/>
      </w:rPr>
    </w:lvl>
    <w:lvl w:ilvl="1" w:tplc="9E9EB994" w:tentative="1">
      <w:start w:val="1"/>
      <w:numFmt w:val="bullet"/>
      <w:lvlText w:val="•"/>
      <w:lvlJc w:val="left"/>
      <w:pPr>
        <w:tabs>
          <w:tab w:val="num" w:pos="1440"/>
        </w:tabs>
        <w:ind w:left="1440" w:hanging="360"/>
      </w:pPr>
      <w:rPr>
        <w:rFonts w:ascii="Arial" w:hAnsi="Arial" w:hint="default"/>
      </w:rPr>
    </w:lvl>
    <w:lvl w:ilvl="2" w:tplc="EE8E57E8" w:tentative="1">
      <w:start w:val="1"/>
      <w:numFmt w:val="bullet"/>
      <w:lvlText w:val="•"/>
      <w:lvlJc w:val="left"/>
      <w:pPr>
        <w:tabs>
          <w:tab w:val="num" w:pos="2160"/>
        </w:tabs>
        <w:ind w:left="2160" w:hanging="360"/>
      </w:pPr>
      <w:rPr>
        <w:rFonts w:ascii="Arial" w:hAnsi="Arial" w:hint="default"/>
      </w:rPr>
    </w:lvl>
    <w:lvl w:ilvl="3" w:tplc="E36072FE" w:tentative="1">
      <w:start w:val="1"/>
      <w:numFmt w:val="bullet"/>
      <w:lvlText w:val="•"/>
      <w:lvlJc w:val="left"/>
      <w:pPr>
        <w:tabs>
          <w:tab w:val="num" w:pos="2880"/>
        </w:tabs>
        <w:ind w:left="2880" w:hanging="360"/>
      </w:pPr>
      <w:rPr>
        <w:rFonts w:ascii="Arial" w:hAnsi="Arial" w:hint="default"/>
      </w:rPr>
    </w:lvl>
    <w:lvl w:ilvl="4" w:tplc="EBC2253A" w:tentative="1">
      <w:start w:val="1"/>
      <w:numFmt w:val="bullet"/>
      <w:lvlText w:val="•"/>
      <w:lvlJc w:val="left"/>
      <w:pPr>
        <w:tabs>
          <w:tab w:val="num" w:pos="3600"/>
        </w:tabs>
        <w:ind w:left="3600" w:hanging="360"/>
      </w:pPr>
      <w:rPr>
        <w:rFonts w:ascii="Arial" w:hAnsi="Arial" w:hint="default"/>
      </w:rPr>
    </w:lvl>
    <w:lvl w:ilvl="5" w:tplc="A492EB5A" w:tentative="1">
      <w:start w:val="1"/>
      <w:numFmt w:val="bullet"/>
      <w:lvlText w:val="•"/>
      <w:lvlJc w:val="left"/>
      <w:pPr>
        <w:tabs>
          <w:tab w:val="num" w:pos="4320"/>
        </w:tabs>
        <w:ind w:left="4320" w:hanging="360"/>
      </w:pPr>
      <w:rPr>
        <w:rFonts w:ascii="Arial" w:hAnsi="Arial" w:hint="default"/>
      </w:rPr>
    </w:lvl>
    <w:lvl w:ilvl="6" w:tplc="912601A6" w:tentative="1">
      <w:start w:val="1"/>
      <w:numFmt w:val="bullet"/>
      <w:lvlText w:val="•"/>
      <w:lvlJc w:val="left"/>
      <w:pPr>
        <w:tabs>
          <w:tab w:val="num" w:pos="5040"/>
        </w:tabs>
        <w:ind w:left="5040" w:hanging="360"/>
      </w:pPr>
      <w:rPr>
        <w:rFonts w:ascii="Arial" w:hAnsi="Arial" w:hint="default"/>
      </w:rPr>
    </w:lvl>
    <w:lvl w:ilvl="7" w:tplc="9740EF84" w:tentative="1">
      <w:start w:val="1"/>
      <w:numFmt w:val="bullet"/>
      <w:lvlText w:val="•"/>
      <w:lvlJc w:val="left"/>
      <w:pPr>
        <w:tabs>
          <w:tab w:val="num" w:pos="5760"/>
        </w:tabs>
        <w:ind w:left="5760" w:hanging="360"/>
      </w:pPr>
      <w:rPr>
        <w:rFonts w:ascii="Arial" w:hAnsi="Arial" w:hint="default"/>
      </w:rPr>
    </w:lvl>
    <w:lvl w:ilvl="8" w:tplc="1F569A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9A94C1A"/>
    <w:multiLevelType w:val="hybridMultilevel"/>
    <w:tmpl w:val="98FED412"/>
    <w:lvl w:ilvl="0" w:tplc="75281D24">
      <w:start w:val="1"/>
      <w:numFmt w:val="bullet"/>
      <w:lvlText w:val="•"/>
      <w:lvlJc w:val="left"/>
      <w:pPr>
        <w:tabs>
          <w:tab w:val="num" w:pos="720"/>
        </w:tabs>
        <w:ind w:left="720" w:hanging="360"/>
      </w:pPr>
      <w:rPr>
        <w:rFonts w:ascii="Arial" w:hAnsi="Arial" w:hint="default"/>
      </w:rPr>
    </w:lvl>
    <w:lvl w:ilvl="1" w:tplc="2D2C5CAE" w:tentative="1">
      <w:start w:val="1"/>
      <w:numFmt w:val="bullet"/>
      <w:lvlText w:val="•"/>
      <w:lvlJc w:val="left"/>
      <w:pPr>
        <w:tabs>
          <w:tab w:val="num" w:pos="1440"/>
        </w:tabs>
        <w:ind w:left="1440" w:hanging="360"/>
      </w:pPr>
      <w:rPr>
        <w:rFonts w:ascii="Arial" w:hAnsi="Arial" w:hint="default"/>
      </w:rPr>
    </w:lvl>
    <w:lvl w:ilvl="2" w:tplc="D4E27DD4" w:tentative="1">
      <w:start w:val="1"/>
      <w:numFmt w:val="bullet"/>
      <w:lvlText w:val="•"/>
      <w:lvlJc w:val="left"/>
      <w:pPr>
        <w:tabs>
          <w:tab w:val="num" w:pos="2160"/>
        </w:tabs>
        <w:ind w:left="2160" w:hanging="360"/>
      </w:pPr>
      <w:rPr>
        <w:rFonts w:ascii="Arial" w:hAnsi="Arial" w:hint="default"/>
      </w:rPr>
    </w:lvl>
    <w:lvl w:ilvl="3" w:tplc="AD5AC2E6" w:tentative="1">
      <w:start w:val="1"/>
      <w:numFmt w:val="bullet"/>
      <w:lvlText w:val="•"/>
      <w:lvlJc w:val="left"/>
      <w:pPr>
        <w:tabs>
          <w:tab w:val="num" w:pos="2880"/>
        </w:tabs>
        <w:ind w:left="2880" w:hanging="360"/>
      </w:pPr>
      <w:rPr>
        <w:rFonts w:ascii="Arial" w:hAnsi="Arial" w:hint="default"/>
      </w:rPr>
    </w:lvl>
    <w:lvl w:ilvl="4" w:tplc="75C448FE" w:tentative="1">
      <w:start w:val="1"/>
      <w:numFmt w:val="bullet"/>
      <w:lvlText w:val="•"/>
      <w:lvlJc w:val="left"/>
      <w:pPr>
        <w:tabs>
          <w:tab w:val="num" w:pos="3600"/>
        </w:tabs>
        <w:ind w:left="3600" w:hanging="360"/>
      </w:pPr>
      <w:rPr>
        <w:rFonts w:ascii="Arial" w:hAnsi="Arial" w:hint="default"/>
      </w:rPr>
    </w:lvl>
    <w:lvl w:ilvl="5" w:tplc="AF4EBE10" w:tentative="1">
      <w:start w:val="1"/>
      <w:numFmt w:val="bullet"/>
      <w:lvlText w:val="•"/>
      <w:lvlJc w:val="left"/>
      <w:pPr>
        <w:tabs>
          <w:tab w:val="num" w:pos="4320"/>
        </w:tabs>
        <w:ind w:left="4320" w:hanging="360"/>
      </w:pPr>
      <w:rPr>
        <w:rFonts w:ascii="Arial" w:hAnsi="Arial" w:hint="default"/>
      </w:rPr>
    </w:lvl>
    <w:lvl w:ilvl="6" w:tplc="EA8EF956" w:tentative="1">
      <w:start w:val="1"/>
      <w:numFmt w:val="bullet"/>
      <w:lvlText w:val="•"/>
      <w:lvlJc w:val="left"/>
      <w:pPr>
        <w:tabs>
          <w:tab w:val="num" w:pos="5040"/>
        </w:tabs>
        <w:ind w:left="5040" w:hanging="360"/>
      </w:pPr>
      <w:rPr>
        <w:rFonts w:ascii="Arial" w:hAnsi="Arial" w:hint="default"/>
      </w:rPr>
    </w:lvl>
    <w:lvl w:ilvl="7" w:tplc="23B2AF44" w:tentative="1">
      <w:start w:val="1"/>
      <w:numFmt w:val="bullet"/>
      <w:lvlText w:val="•"/>
      <w:lvlJc w:val="left"/>
      <w:pPr>
        <w:tabs>
          <w:tab w:val="num" w:pos="5760"/>
        </w:tabs>
        <w:ind w:left="5760" w:hanging="360"/>
      </w:pPr>
      <w:rPr>
        <w:rFonts w:ascii="Arial" w:hAnsi="Arial" w:hint="default"/>
      </w:rPr>
    </w:lvl>
    <w:lvl w:ilvl="8" w:tplc="5BC4EEB6" w:tentative="1">
      <w:start w:val="1"/>
      <w:numFmt w:val="bullet"/>
      <w:lvlText w:val="•"/>
      <w:lvlJc w:val="left"/>
      <w:pPr>
        <w:tabs>
          <w:tab w:val="num" w:pos="6480"/>
        </w:tabs>
        <w:ind w:left="6480" w:hanging="360"/>
      </w:pPr>
      <w:rPr>
        <w:rFonts w:ascii="Arial" w:hAnsi="Arial" w:hint="default"/>
      </w:rPr>
    </w:lvl>
  </w:abstractNum>
  <w:num w:numId="1" w16cid:durableId="1048341080">
    <w:abstractNumId w:val="2"/>
  </w:num>
  <w:num w:numId="2" w16cid:durableId="58066857">
    <w:abstractNumId w:val="1"/>
  </w:num>
  <w:num w:numId="3" w16cid:durableId="104132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A7"/>
    <w:rsid w:val="00247EE6"/>
    <w:rsid w:val="00385937"/>
    <w:rsid w:val="004063C5"/>
    <w:rsid w:val="00922B3A"/>
    <w:rsid w:val="00A67742"/>
    <w:rsid w:val="00B710CA"/>
    <w:rsid w:val="00E30EFD"/>
    <w:rsid w:val="00EC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4632"/>
  <w15:chartTrackingRefBased/>
  <w15:docId w15:val="{0F81B26B-84B0-4725-B41E-69D60F88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2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2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2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2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2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2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2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2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2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2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2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2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2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2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2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2A7"/>
    <w:rPr>
      <w:rFonts w:eastAsiaTheme="majorEastAsia" w:cstheme="majorBidi"/>
      <w:color w:val="272727" w:themeColor="text1" w:themeTint="D8"/>
    </w:rPr>
  </w:style>
  <w:style w:type="paragraph" w:styleId="Title">
    <w:name w:val="Title"/>
    <w:basedOn w:val="Normal"/>
    <w:next w:val="Normal"/>
    <w:link w:val="TitleChar"/>
    <w:uiPriority w:val="10"/>
    <w:qFormat/>
    <w:rsid w:val="00EC3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2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2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2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2A7"/>
    <w:pPr>
      <w:spacing w:before="160"/>
      <w:jc w:val="center"/>
    </w:pPr>
    <w:rPr>
      <w:i/>
      <w:iCs/>
      <w:color w:val="404040" w:themeColor="text1" w:themeTint="BF"/>
    </w:rPr>
  </w:style>
  <w:style w:type="character" w:customStyle="1" w:styleId="QuoteChar">
    <w:name w:val="Quote Char"/>
    <w:basedOn w:val="DefaultParagraphFont"/>
    <w:link w:val="Quote"/>
    <w:uiPriority w:val="29"/>
    <w:rsid w:val="00EC32A7"/>
    <w:rPr>
      <w:i/>
      <w:iCs/>
      <w:color w:val="404040" w:themeColor="text1" w:themeTint="BF"/>
    </w:rPr>
  </w:style>
  <w:style w:type="paragraph" w:styleId="ListParagraph">
    <w:name w:val="List Paragraph"/>
    <w:basedOn w:val="Normal"/>
    <w:uiPriority w:val="34"/>
    <w:qFormat/>
    <w:rsid w:val="00EC32A7"/>
    <w:pPr>
      <w:ind w:left="720"/>
      <w:contextualSpacing/>
    </w:pPr>
  </w:style>
  <w:style w:type="character" w:styleId="IntenseEmphasis">
    <w:name w:val="Intense Emphasis"/>
    <w:basedOn w:val="DefaultParagraphFont"/>
    <w:uiPriority w:val="21"/>
    <w:qFormat/>
    <w:rsid w:val="00EC32A7"/>
    <w:rPr>
      <w:i/>
      <w:iCs/>
      <w:color w:val="0F4761" w:themeColor="accent1" w:themeShade="BF"/>
    </w:rPr>
  </w:style>
  <w:style w:type="paragraph" w:styleId="IntenseQuote">
    <w:name w:val="Intense Quote"/>
    <w:basedOn w:val="Normal"/>
    <w:next w:val="Normal"/>
    <w:link w:val="IntenseQuoteChar"/>
    <w:uiPriority w:val="30"/>
    <w:qFormat/>
    <w:rsid w:val="00EC3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2A7"/>
    <w:rPr>
      <w:i/>
      <w:iCs/>
      <w:color w:val="0F4761" w:themeColor="accent1" w:themeShade="BF"/>
    </w:rPr>
  </w:style>
  <w:style w:type="character" w:styleId="IntenseReference">
    <w:name w:val="Intense Reference"/>
    <w:basedOn w:val="DefaultParagraphFont"/>
    <w:uiPriority w:val="32"/>
    <w:qFormat/>
    <w:rsid w:val="00EC32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630285">
      <w:bodyDiv w:val="1"/>
      <w:marLeft w:val="0"/>
      <w:marRight w:val="0"/>
      <w:marTop w:val="0"/>
      <w:marBottom w:val="0"/>
      <w:divBdr>
        <w:top w:val="none" w:sz="0" w:space="0" w:color="auto"/>
        <w:left w:val="none" w:sz="0" w:space="0" w:color="auto"/>
        <w:bottom w:val="none" w:sz="0" w:space="0" w:color="auto"/>
        <w:right w:val="none" w:sz="0" w:space="0" w:color="auto"/>
      </w:divBdr>
      <w:divsChild>
        <w:div w:id="1555195336">
          <w:marLeft w:val="360"/>
          <w:marRight w:val="0"/>
          <w:marTop w:val="200"/>
          <w:marBottom w:val="0"/>
          <w:divBdr>
            <w:top w:val="none" w:sz="0" w:space="0" w:color="auto"/>
            <w:left w:val="none" w:sz="0" w:space="0" w:color="auto"/>
            <w:bottom w:val="none" w:sz="0" w:space="0" w:color="auto"/>
            <w:right w:val="none" w:sz="0" w:space="0" w:color="auto"/>
          </w:divBdr>
        </w:div>
        <w:div w:id="1339231320">
          <w:marLeft w:val="360"/>
          <w:marRight w:val="0"/>
          <w:marTop w:val="200"/>
          <w:marBottom w:val="0"/>
          <w:divBdr>
            <w:top w:val="none" w:sz="0" w:space="0" w:color="auto"/>
            <w:left w:val="none" w:sz="0" w:space="0" w:color="auto"/>
            <w:bottom w:val="none" w:sz="0" w:space="0" w:color="auto"/>
            <w:right w:val="none" w:sz="0" w:space="0" w:color="auto"/>
          </w:divBdr>
        </w:div>
        <w:div w:id="1199123927">
          <w:marLeft w:val="360"/>
          <w:marRight w:val="0"/>
          <w:marTop w:val="200"/>
          <w:marBottom w:val="0"/>
          <w:divBdr>
            <w:top w:val="none" w:sz="0" w:space="0" w:color="auto"/>
            <w:left w:val="none" w:sz="0" w:space="0" w:color="auto"/>
            <w:bottom w:val="none" w:sz="0" w:space="0" w:color="auto"/>
            <w:right w:val="none" w:sz="0" w:space="0" w:color="auto"/>
          </w:divBdr>
        </w:div>
      </w:divsChild>
    </w:div>
    <w:div w:id="1282154945">
      <w:bodyDiv w:val="1"/>
      <w:marLeft w:val="0"/>
      <w:marRight w:val="0"/>
      <w:marTop w:val="0"/>
      <w:marBottom w:val="0"/>
      <w:divBdr>
        <w:top w:val="none" w:sz="0" w:space="0" w:color="auto"/>
        <w:left w:val="none" w:sz="0" w:space="0" w:color="auto"/>
        <w:bottom w:val="none" w:sz="0" w:space="0" w:color="auto"/>
        <w:right w:val="none" w:sz="0" w:space="0" w:color="auto"/>
      </w:divBdr>
      <w:divsChild>
        <w:div w:id="1877431048">
          <w:marLeft w:val="360"/>
          <w:marRight w:val="0"/>
          <w:marTop w:val="200"/>
          <w:marBottom w:val="0"/>
          <w:divBdr>
            <w:top w:val="none" w:sz="0" w:space="0" w:color="auto"/>
            <w:left w:val="none" w:sz="0" w:space="0" w:color="auto"/>
            <w:bottom w:val="none" w:sz="0" w:space="0" w:color="auto"/>
            <w:right w:val="none" w:sz="0" w:space="0" w:color="auto"/>
          </w:divBdr>
        </w:div>
        <w:div w:id="1304509203">
          <w:marLeft w:val="360"/>
          <w:marRight w:val="0"/>
          <w:marTop w:val="200"/>
          <w:marBottom w:val="0"/>
          <w:divBdr>
            <w:top w:val="none" w:sz="0" w:space="0" w:color="auto"/>
            <w:left w:val="none" w:sz="0" w:space="0" w:color="auto"/>
            <w:bottom w:val="none" w:sz="0" w:space="0" w:color="auto"/>
            <w:right w:val="none" w:sz="0" w:space="0" w:color="auto"/>
          </w:divBdr>
        </w:div>
        <w:div w:id="711927469">
          <w:marLeft w:val="360"/>
          <w:marRight w:val="0"/>
          <w:marTop w:val="200"/>
          <w:marBottom w:val="0"/>
          <w:divBdr>
            <w:top w:val="none" w:sz="0" w:space="0" w:color="auto"/>
            <w:left w:val="none" w:sz="0" w:space="0" w:color="auto"/>
            <w:bottom w:val="none" w:sz="0" w:space="0" w:color="auto"/>
            <w:right w:val="none" w:sz="0" w:space="0" w:color="auto"/>
          </w:divBdr>
        </w:div>
      </w:divsChild>
    </w:div>
    <w:div w:id="1899854803">
      <w:bodyDiv w:val="1"/>
      <w:marLeft w:val="0"/>
      <w:marRight w:val="0"/>
      <w:marTop w:val="0"/>
      <w:marBottom w:val="0"/>
      <w:divBdr>
        <w:top w:val="none" w:sz="0" w:space="0" w:color="auto"/>
        <w:left w:val="none" w:sz="0" w:space="0" w:color="auto"/>
        <w:bottom w:val="none" w:sz="0" w:space="0" w:color="auto"/>
        <w:right w:val="none" w:sz="0" w:space="0" w:color="auto"/>
      </w:divBdr>
      <w:divsChild>
        <w:div w:id="511378055">
          <w:marLeft w:val="360"/>
          <w:marRight w:val="0"/>
          <w:marTop w:val="200"/>
          <w:marBottom w:val="0"/>
          <w:divBdr>
            <w:top w:val="none" w:sz="0" w:space="0" w:color="auto"/>
            <w:left w:val="none" w:sz="0" w:space="0" w:color="auto"/>
            <w:bottom w:val="none" w:sz="0" w:space="0" w:color="auto"/>
            <w:right w:val="none" w:sz="0" w:space="0" w:color="auto"/>
          </w:divBdr>
        </w:div>
        <w:div w:id="635723977">
          <w:marLeft w:val="360"/>
          <w:marRight w:val="0"/>
          <w:marTop w:val="200"/>
          <w:marBottom w:val="0"/>
          <w:divBdr>
            <w:top w:val="none" w:sz="0" w:space="0" w:color="auto"/>
            <w:left w:val="none" w:sz="0" w:space="0" w:color="auto"/>
            <w:bottom w:val="none" w:sz="0" w:space="0" w:color="auto"/>
            <w:right w:val="none" w:sz="0" w:space="0" w:color="auto"/>
          </w:divBdr>
        </w:div>
        <w:div w:id="1516770885">
          <w:marLeft w:val="360"/>
          <w:marRight w:val="0"/>
          <w:marTop w:val="200"/>
          <w:marBottom w:val="0"/>
          <w:divBdr>
            <w:top w:val="none" w:sz="0" w:space="0" w:color="auto"/>
            <w:left w:val="none" w:sz="0" w:space="0" w:color="auto"/>
            <w:bottom w:val="none" w:sz="0" w:space="0" w:color="auto"/>
            <w:right w:val="none" w:sz="0" w:space="0" w:color="auto"/>
          </w:divBdr>
        </w:div>
        <w:div w:id="471364969">
          <w:marLeft w:val="360"/>
          <w:marRight w:val="0"/>
          <w:marTop w:val="200"/>
          <w:marBottom w:val="0"/>
          <w:divBdr>
            <w:top w:val="none" w:sz="0" w:space="0" w:color="auto"/>
            <w:left w:val="none" w:sz="0" w:space="0" w:color="auto"/>
            <w:bottom w:val="none" w:sz="0" w:space="0" w:color="auto"/>
            <w:right w:val="none" w:sz="0" w:space="0" w:color="auto"/>
          </w:divBdr>
        </w:div>
        <w:div w:id="21097404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1742</Characters>
  <Application>Microsoft Office Word</Application>
  <DocSecurity>0</DocSecurity>
  <Lines>29</Lines>
  <Paragraphs>24</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Konruff, Ben</dc:creator>
  <cp:keywords/>
  <dc:description/>
  <cp:lastModifiedBy>Konruff, Ben</cp:lastModifiedBy>
  <cp:revision>1</cp:revision>
  <dcterms:created xsi:type="dcterms:W3CDTF">2025-05-06T12:27:00Z</dcterms:created>
  <dcterms:modified xsi:type="dcterms:W3CDTF">2025-05-06T12:34:00Z</dcterms:modified>
</cp:coreProperties>
</file>