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A1AE" w14:textId="2DB223B9" w:rsidR="009F6FDD" w:rsidRPr="00825D27" w:rsidRDefault="009F6FDD" w:rsidP="1F68ED2F">
      <w:pPr>
        <w:pStyle w:val="Heading1"/>
        <w:spacing w:after="360"/>
        <w:ind w:left="360"/>
        <w:rPr>
          <w:rFonts w:asciiTheme="minorHAnsi" w:hAnsiTheme="minorHAnsi" w:cstheme="minorBidi"/>
        </w:rPr>
      </w:pPr>
      <w:r w:rsidRPr="1F68ED2F">
        <w:rPr>
          <w:rFonts w:asciiTheme="minorHAnsi" w:hAnsiTheme="minorHAnsi" w:cstheme="minorBidi"/>
        </w:rPr>
        <w:t>WTCS Grant Application Rubric</w:t>
      </w:r>
      <w:r>
        <w:br/>
      </w:r>
      <w:r w:rsidRPr="1F68ED2F">
        <w:rPr>
          <w:rFonts w:asciiTheme="minorHAnsi" w:hAnsiTheme="minorHAnsi" w:cstheme="minorBidi"/>
        </w:rPr>
        <w:t>(</w:t>
      </w:r>
      <w:r w:rsidR="001F6C1A" w:rsidRPr="1F68ED2F">
        <w:rPr>
          <w:rFonts w:asciiTheme="minorHAnsi" w:hAnsiTheme="minorHAnsi" w:cstheme="minorBidi"/>
        </w:rPr>
        <w:t xml:space="preserve">FY </w:t>
      </w:r>
      <w:r w:rsidR="0059158E" w:rsidRPr="1F68ED2F">
        <w:rPr>
          <w:rFonts w:asciiTheme="minorHAnsi" w:hAnsiTheme="minorHAnsi" w:cstheme="minorBidi"/>
        </w:rPr>
        <w:t>2</w:t>
      </w:r>
      <w:r w:rsidR="00A97575">
        <w:rPr>
          <w:rFonts w:asciiTheme="minorHAnsi" w:hAnsiTheme="minorHAnsi" w:cstheme="minorBidi"/>
        </w:rPr>
        <w:t>6</w:t>
      </w:r>
      <w:r w:rsidR="0059158E" w:rsidRPr="1F68ED2F">
        <w:rPr>
          <w:rFonts w:asciiTheme="minorHAnsi" w:hAnsiTheme="minorHAnsi" w:cstheme="minorBidi"/>
        </w:rPr>
        <w:t>-2</w:t>
      </w:r>
      <w:r w:rsidR="00A97575">
        <w:rPr>
          <w:rFonts w:asciiTheme="minorHAnsi" w:hAnsiTheme="minorHAnsi" w:cstheme="minorBidi"/>
        </w:rPr>
        <w:t>7</w:t>
      </w:r>
      <w:r w:rsidR="00F166E0" w:rsidRPr="1F68ED2F">
        <w:rPr>
          <w:rFonts w:asciiTheme="minorHAnsi" w:hAnsiTheme="minorHAnsi" w:cstheme="minorBidi"/>
        </w:rPr>
        <w:t xml:space="preserve"> </w:t>
      </w:r>
      <w:r w:rsidR="003506C8" w:rsidRPr="1F68ED2F">
        <w:rPr>
          <w:rFonts w:asciiTheme="minorHAnsi" w:hAnsiTheme="minorHAnsi" w:cstheme="minorBidi"/>
        </w:rPr>
        <w:t>IET Development &amp; Expansion</w:t>
      </w:r>
      <w:r w:rsidRPr="1F68ED2F">
        <w:rPr>
          <w:rFonts w:asciiTheme="minorHAnsi" w:hAnsiTheme="minorHAnsi" w:cstheme="minorBidi"/>
        </w:rPr>
        <w:t>)</w:t>
      </w:r>
    </w:p>
    <w:p w14:paraId="6FD892D3" w14:textId="29A7A509" w:rsidR="00B63FFF" w:rsidRDefault="00B63FFF" w:rsidP="00734FB6">
      <w:pPr>
        <w:pStyle w:val="Heading2"/>
      </w:pPr>
      <w:r>
        <w:t>Scoring</w:t>
      </w:r>
    </w:p>
    <w:p w14:paraId="58EA2594" w14:textId="33C035B1" w:rsidR="002B3000" w:rsidRPr="00825D27" w:rsidRDefault="002B3000" w:rsidP="00456BF4">
      <w:pPr>
        <w:spacing w:before="120"/>
        <w:rPr>
          <w:rFonts w:asciiTheme="minorHAnsi" w:hAnsiTheme="minorHAnsi" w:cstheme="minorHAnsi"/>
          <w:b/>
          <w:bCs/>
        </w:rPr>
      </w:pPr>
      <w:r w:rsidRPr="00825D27">
        <w:rPr>
          <w:rFonts w:asciiTheme="minorHAnsi" w:hAnsiTheme="minorHAnsi" w:cstheme="minorHAnsi"/>
          <w:b/>
          <w:bCs/>
        </w:rPr>
        <w:t xml:space="preserve">0 </w:t>
      </w:r>
      <w:r w:rsidR="00E10CC2">
        <w:rPr>
          <w:rFonts w:asciiTheme="minorHAnsi" w:hAnsiTheme="minorHAnsi" w:cstheme="minorHAnsi"/>
          <w:b/>
          <w:bCs/>
        </w:rPr>
        <w:t>–</w:t>
      </w:r>
      <w:r w:rsidRPr="00825D27">
        <w:rPr>
          <w:rFonts w:asciiTheme="minorHAnsi" w:hAnsiTheme="minorHAnsi" w:cstheme="minorHAnsi"/>
          <w:b/>
          <w:bCs/>
        </w:rPr>
        <w:t xml:space="preserve"> Criteria not addressed</w:t>
      </w:r>
    </w:p>
    <w:p w14:paraId="29B0815F" w14:textId="6627A185" w:rsidR="002B3000" w:rsidRPr="00825D27" w:rsidRDefault="002B3000" w:rsidP="002B3000">
      <w:pPr>
        <w:rPr>
          <w:rFonts w:asciiTheme="minorHAnsi" w:hAnsiTheme="minorHAnsi" w:cstheme="minorHAnsi"/>
          <w:b/>
          <w:bCs/>
        </w:rPr>
      </w:pPr>
      <w:r w:rsidRPr="00825D27">
        <w:rPr>
          <w:rFonts w:asciiTheme="minorHAnsi" w:hAnsiTheme="minorHAnsi" w:cstheme="minorHAnsi"/>
          <w:b/>
          <w:bCs/>
        </w:rPr>
        <w:t xml:space="preserve">1 </w:t>
      </w:r>
      <w:r w:rsidR="00E10CC2">
        <w:rPr>
          <w:rFonts w:asciiTheme="minorHAnsi" w:hAnsiTheme="minorHAnsi" w:cstheme="minorHAnsi"/>
          <w:b/>
          <w:bCs/>
        </w:rPr>
        <w:t>–</w:t>
      </w:r>
      <w:r w:rsidRPr="00825D27">
        <w:rPr>
          <w:rFonts w:asciiTheme="minorHAnsi" w:hAnsiTheme="minorHAnsi" w:cstheme="minorHAnsi"/>
          <w:b/>
          <w:bCs/>
        </w:rPr>
        <w:t xml:space="preserve"> Criteria addressed, but lacking key components</w:t>
      </w:r>
    </w:p>
    <w:p w14:paraId="735FF4D9" w14:textId="196C52CC" w:rsidR="002B3000" w:rsidRPr="00825D27" w:rsidRDefault="002B3000" w:rsidP="002B3000">
      <w:pPr>
        <w:rPr>
          <w:rFonts w:asciiTheme="minorHAnsi" w:hAnsiTheme="minorHAnsi" w:cstheme="minorHAnsi"/>
          <w:b/>
          <w:bCs/>
        </w:rPr>
      </w:pPr>
      <w:r w:rsidRPr="00825D27">
        <w:rPr>
          <w:rFonts w:asciiTheme="minorHAnsi" w:hAnsiTheme="minorHAnsi" w:cstheme="minorHAnsi"/>
          <w:b/>
          <w:bCs/>
        </w:rPr>
        <w:t xml:space="preserve">2 </w:t>
      </w:r>
      <w:r w:rsidR="00E10CC2">
        <w:rPr>
          <w:rFonts w:asciiTheme="minorHAnsi" w:hAnsiTheme="minorHAnsi" w:cstheme="minorHAnsi"/>
          <w:b/>
          <w:bCs/>
        </w:rPr>
        <w:t>–</w:t>
      </w:r>
      <w:r w:rsidRPr="00825D27">
        <w:rPr>
          <w:rFonts w:asciiTheme="minorHAnsi" w:hAnsiTheme="minorHAnsi" w:cstheme="minorHAnsi"/>
          <w:b/>
          <w:bCs/>
        </w:rPr>
        <w:t xml:space="preserve"> Criteria addressed, but not clearly connected</w:t>
      </w:r>
    </w:p>
    <w:p w14:paraId="434112C8" w14:textId="6BB109AA" w:rsidR="002B3000" w:rsidRPr="00825D27" w:rsidRDefault="002B3000" w:rsidP="002B3000">
      <w:pPr>
        <w:rPr>
          <w:rFonts w:asciiTheme="minorHAnsi" w:hAnsiTheme="minorHAnsi" w:cstheme="minorHAnsi"/>
          <w:b/>
          <w:bCs/>
        </w:rPr>
      </w:pPr>
      <w:r w:rsidRPr="00825D27">
        <w:rPr>
          <w:rFonts w:asciiTheme="minorHAnsi" w:hAnsiTheme="minorHAnsi" w:cstheme="minorHAnsi"/>
          <w:b/>
          <w:bCs/>
        </w:rPr>
        <w:t xml:space="preserve">3 </w:t>
      </w:r>
      <w:r w:rsidR="00E10CC2">
        <w:rPr>
          <w:rFonts w:asciiTheme="minorHAnsi" w:hAnsiTheme="minorHAnsi" w:cstheme="minorHAnsi"/>
          <w:b/>
          <w:bCs/>
        </w:rPr>
        <w:t>–</w:t>
      </w:r>
      <w:r w:rsidRPr="00825D27">
        <w:rPr>
          <w:rFonts w:asciiTheme="minorHAnsi" w:hAnsiTheme="minorHAnsi" w:cstheme="minorHAnsi"/>
          <w:b/>
          <w:bCs/>
        </w:rPr>
        <w:t xml:space="preserve"> Criteria addressed, but one or two questions remain</w:t>
      </w:r>
    </w:p>
    <w:p w14:paraId="327A5681" w14:textId="60F92A09" w:rsidR="002B3000" w:rsidRPr="00825D27" w:rsidRDefault="002B3000" w:rsidP="00456BF4">
      <w:pPr>
        <w:spacing w:after="120"/>
        <w:rPr>
          <w:rFonts w:asciiTheme="minorHAnsi" w:hAnsiTheme="minorHAnsi" w:cstheme="minorHAnsi"/>
          <w:b/>
          <w:bCs/>
        </w:rPr>
      </w:pPr>
      <w:r w:rsidRPr="00825D27">
        <w:rPr>
          <w:rFonts w:asciiTheme="minorHAnsi" w:hAnsiTheme="minorHAnsi" w:cstheme="minorHAnsi"/>
          <w:b/>
          <w:bCs/>
        </w:rPr>
        <w:t xml:space="preserve">4 </w:t>
      </w:r>
      <w:r w:rsidR="00E10CC2">
        <w:rPr>
          <w:rFonts w:asciiTheme="minorHAnsi" w:hAnsiTheme="minorHAnsi" w:cstheme="minorHAnsi"/>
          <w:b/>
          <w:bCs/>
        </w:rPr>
        <w:t>–</w:t>
      </w:r>
      <w:r w:rsidRPr="00825D27">
        <w:rPr>
          <w:rFonts w:asciiTheme="minorHAnsi" w:hAnsiTheme="minorHAnsi" w:cstheme="minorHAnsi"/>
          <w:b/>
          <w:bCs/>
        </w:rPr>
        <w:t xml:space="preserve"> Criteria clearly </w:t>
      </w:r>
      <w:r w:rsidR="00B06DDE" w:rsidRPr="00825D27">
        <w:rPr>
          <w:rFonts w:asciiTheme="minorHAnsi" w:hAnsiTheme="minorHAnsi" w:cstheme="minorHAnsi"/>
          <w:b/>
          <w:bCs/>
        </w:rPr>
        <w:t>defined,</w:t>
      </w:r>
      <w:r w:rsidRPr="00825D27">
        <w:rPr>
          <w:rFonts w:asciiTheme="minorHAnsi" w:hAnsiTheme="minorHAnsi" w:cstheme="minorHAnsi"/>
          <w:b/>
          <w:bCs/>
        </w:rPr>
        <w:t xml:space="preserve"> and no questions remain</w:t>
      </w:r>
    </w:p>
    <w:p w14:paraId="232BF382" w14:textId="7B51C228" w:rsidR="00B63FFF" w:rsidRDefault="00B63FFF" w:rsidP="00734FB6">
      <w:pPr>
        <w:pStyle w:val="Heading2"/>
        <w:spacing w:before="240"/>
      </w:pPr>
      <w:r>
        <w:t>Abstract</w:t>
      </w:r>
    </w:p>
    <w:p w14:paraId="13A831DD" w14:textId="2DAEBA40" w:rsidR="002B3000" w:rsidRPr="00301348" w:rsidRDefault="002B3000" w:rsidP="00456BF4">
      <w:pPr>
        <w:spacing w:before="120"/>
        <w:rPr>
          <w:rFonts w:asciiTheme="minorHAnsi" w:hAnsiTheme="minorHAnsi" w:cstheme="minorHAnsi"/>
          <w:b/>
          <w:bCs/>
          <w:i/>
          <w:iCs/>
        </w:rPr>
      </w:pPr>
      <w:r w:rsidRPr="00301348">
        <w:rPr>
          <w:rFonts w:asciiTheme="minorHAnsi" w:hAnsiTheme="minorHAnsi" w:cstheme="minorHAnsi"/>
          <w:b/>
          <w:bCs/>
          <w:i/>
          <w:iCs/>
        </w:rPr>
        <w:t>The abstract is not a graded portion of the application, but it is an important component that is required for this grant category. Please keep the abstract brief (</w:t>
      </w:r>
      <w:r w:rsidR="00752638">
        <w:rPr>
          <w:rFonts w:asciiTheme="minorHAnsi" w:hAnsiTheme="minorHAnsi" w:cstheme="minorHAnsi"/>
          <w:b/>
          <w:bCs/>
          <w:i/>
          <w:iCs/>
        </w:rPr>
        <w:t>3</w:t>
      </w:r>
      <w:r w:rsidRPr="00301348">
        <w:rPr>
          <w:rFonts w:asciiTheme="minorHAnsi" w:hAnsiTheme="minorHAnsi" w:cstheme="minorHAnsi"/>
          <w:b/>
          <w:bCs/>
          <w:i/>
          <w:iCs/>
        </w:rPr>
        <w:t>00 words</w:t>
      </w:r>
      <w:r w:rsidR="00D90D50" w:rsidRPr="00301348">
        <w:rPr>
          <w:rFonts w:asciiTheme="minorHAnsi" w:hAnsiTheme="minorHAnsi" w:cstheme="minorHAnsi"/>
          <w:b/>
          <w:bCs/>
          <w:i/>
          <w:iCs/>
        </w:rPr>
        <w:t xml:space="preserve"> or less</w:t>
      </w:r>
      <w:r w:rsidRPr="00301348">
        <w:rPr>
          <w:rFonts w:asciiTheme="minorHAnsi" w:hAnsiTheme="minorHAnsi" w:cstheme="minorHAnsi"/>
          <w:b/>
          <w:bCs/>
          <w:i/>
          <w:iCs/>
        </w:rPr>
        <w:t>) and be sure to address the following:</w:t>
      </w:r>
      <w:r w:rsidR="00AC0472" w:rsidRPr="00301348">
        <w:rPr>
          <w:rFonts w:asciiTheme="minorHAnsi" w:hAnsiTheme="minorHAnsi" w:cstheme="minorHAnsi"/>
          <w:b/>
          <w:bCs/>
          <w:i/>
          <w:iCs/>
        </w:rPr>
        <w:t xml:space="preserve"> </w:t>
      </w:r>
    </w:p>
    <w:p w14:paraId="3D15D016" w14:textId="47DC1585" w:rsidR="001A6D18" w:rsidRPr="00301348" w:rsidRDefault="001A6D18" w:rsidP="002B3000">
      <w:pPr>
        <w:numPr>
          <w:ilvl w:val="0"/>
          <w:numId w:val="10"/>
        </w:numPr>
        <w:ind w:left="360" w:hanging="360"/>
        <w:rPr>
          <w:rFonts w:asciiTheme="minorHAnsi" w:hAnsiTheme="minorHAnsi" w:cstheme="minorHAnsi"/>
        </w:rPr>
      </w:pPr>
      <w:bookmarkStart w:id="0" w:name="_Hlk82712116"/>
      <w:r w:rsidRPr="00301348">
        <w:rPr>
          <w:rFonts w:asciiTheme="minorHAnsi" w:hAnsiTheme="minorHAnsi" w:cstheme="minorHAnsi"/>
        </w:rPr>
        <w:t xml:space="preserve">The purpose of the project.  </w:t>
      </w:r>
    </w:p>
    <w:p w14:paraId="71EDF210" w14:textId="4B913616" w:rsidR="002B3000" w:rsidRPr="00301348" w:rsidRDefault="006F4F82" w:rsidP="002B3000">
      <w:pPr>
        <w:numPr>
          <w:ilvl w:val="0"/>
          <w:numId w:val="10"/>
        </w:numPr>
        <w:ind w:left="360" w:hanging="360"/>
        <w:rPr>
          <w:rFonts w:asciiTheme="minorHAnsi" w:hAnsiTheme="minorHAnsi" w:cstheme="minorHAnsi"/>
        </w:rPr>
      </w:pPr>
      <w:r w:rsidRPr="00301348">
        <w:rPr>
          <w:rFonts w:asciiTheme="minorHAnsi" w:hAnsiTheme="minorHAnsi" w:cstheme="minorHAnsi"/>
        </w:rPr>
        <w:t>The most significant objective addressed in the grant</w:t>
      </w:r>
      <w:r w:rsidR="002B3000" w:rsidRPr="00301348">
        <w:rPr>
          <w:rFonts w:asciiTheme="minorHAnsi" w:hAnsiTheme="minorHAnsi" w:cstheme="minorHAnsi"/>
        </w:rPr>
        <w:t>.</w:t>
      </w:r>
    </w:p>
    <w:bookmarkEnd w:id="0"/>
    <w:p w14:paraId="0983EF1B" w14:textId="58866E7B" w:rsidR="002D5A0D" w:rsidRPr="00301348" w:rsidRDefault="002B3000" w:rsidP="007154E8">
      <w:pPr>
        <w:numPr>
          <w:ilvl w:val="0"/>
          <w:numId w:val="10"/>
        </w:numPr>
        <w:spacing w:after="120"/>
        <w:ind w:left="360" w:hanging="360"/>
        <w:rPr>
          <w:rFonts w:asciiTheme="minorHAnsi" w:hAnsiTheme="minorHAnsi" w:cstheme="minorHAnsi"/>
        </w:rPr>
      </w:pPr>
      <w:proofErr w:type="gramStart"/>
      <w:r w:rsidRPr="00301348">
        <w:rPr>
          <w:rFonts w:asciiTheme="minorHAnsi" w:hAnsiTheme="minorHAnsi" w:cstheme="minorHAnsi"/>
        </w:rPr>
        <w:t>A brief summary</w:t>
      </w:r>
      <w:proofErr w:type="gramEnd"/>
      <w:r w:rsidRPr="00301348">
        <w:rPr>
          <w:rFonts w:asciiTheme="minorHAnsi" w:hAnsiTheme="minorHAnsi" w:cstheme="minorHAnsi"/>
        </w:rPr>
        <w:t xml:space="preserve"> of the key activities of the grant.</w:t>
      </w:r>
    </w:p>
    <w:p w14:paraId="5D9E2395" w14:textId="4C13D579" w:rsidR="00B63FFF" w:rsidRDefault="00B63FFF" w:rsidP="00734FB6">
      <w:pPr>
        <w:pStyle w:val="Heading2"/>
        <w:spacing w:before="240" w:after="0"/>
      </w:pPr>
      <w:bookmarkStart w:id="1" w:name="_Hlk93661842"/>
      <w:bookmarkStart w:id="2" w:name="_Hlk48745930"/>
      <w:r>
        <w:t>SECTION 1: Statement of Need</w:t>
      </w:r>
    </w:p>
    <w:p w14:paraId="1D5CD5ED" w14:textId="77777777" w:rsidR="00B63FFF" w:rsidRDefault="00B63FFF" w:rsidP="00734FB6">
      <w:pPr>
        <w:pStyle w:val="Heading3"/>
        <w:spacing w:after="240"/>
        <w:jc w:val="center"/>
      </w:pPr>
      <w:r w:rsidRPr="00A1074D">
        <w:t>Maximum Weighted Percentage Score = 35%</w:t>
      </w:r>
    </w:p>
    <w:p w14:paraId="54146A8B" w14:textId="17F14125" w:rsidR="002B3000" w:rsidRPr="00825D27" w:rsidRDefault="004C62D8" w:rsidP="00456BF4">
      <w:pPr>
        <w:spacing w:before="120"/>
        <w:rPr>
          <w:rFonts w:asciiTheme="minorHAnsi" w:hAnsiTheme="minorHAnsi" w:cstheme="minorHAnsi"/>
          <w:b/>
          <w:bCs/>
          <w:i/>
          <w:iCs/>
        </w:rPr>
      </w:pPr>
      <w:r>
        <w:rPr>
          <w:rFonts w:asciiTheme="minorHAnsi" w:hAnsiTheme="minorHAnsi" w:cstheme="minorHAnsi"/>
          <w:b/>
          <w:bCs/>
          <w:i/>
          <w:iCs/>
        </w:rPr>
        <w:t xml:space="preserve">Please address all the following criteria in your application.  </w:t>
      </w:r>
      <w:bookmarkStart w:id="3" w:name="_Hlk48745951"/>
      <w:r>
        <w:rPr>
          <w:rFonts w:asciiTheme="minorHAnsi" w:hAnsiTheme="minorHAnsi" w:cstheme="minorHAnsi"/>
          <w:b/>
          <w:bCs/>
          <w:i/>
          <w:iCs/>
        </w:rPr>
        <w:t>E</w:t>
      </w:r>
      <w:r w:rsidR="00BC6820" w:rsidRPr="00BC6820">
        <w:rPr>
          <w:rFonts w:asciiTheme="minorHAnsi" w:hAnsiTheme="minorHAnsi" w:cstheme="minorHAnsi"/>
          <w:b/>
          <w:bCs/>
          <w:i/>
          <w:iCs/>
        </w:rPr>
        <w:t xml:space="preserve">ach </w:t>
      </w:r>
      <w:r w:rsidR="007154E8" w:rsidRPr="00BC6820">
        <w:rPr>
          <w:rFonts w:asciiTheme="minorHAnsi" w:hAnsiTheme="minorHAnsi" w:cstheme="minorHAnsi"/>
          <w:b/>
          <w:bCs/>
          <w:i/>
          <w:iCs/>
        </w:rPr>
        <w:t>criterion</w:t>
      </w:r>
      <w:r w:rsidR="00BC6820" w:rsidRPr="00BC6820">
        <w:rPr>
          <w:rFonts w:asciiTheme="minorHAnsi" w:hAnsiTheme="minorHAnsi" w:cstheme="minorHAnsi"/>
          <w:b/>
          <w:bCs/>
          <w:i/>
          <w:iCs/>
        </w:rPr>
        <w:t xml:space="preserve"> will be scored using the scale of 0-4 as shared above</w:t>
      </w:r>
      <w:r>
        <w:rPr>
          <w:rFonts w:asciiTheme="minorHAnsi" w:hAnsiTheme="minorHAnsi" w:cstheme="minorHAnsi"/>
          <w:b/>
          <w:bCs/>
          <w:i/>
          <w:iCs/>
        </w:rPr>
        <w:t>.</w:t>
      </w:r>
      <w:bookmarkEnd w:id="1"/>
    </w:p>
    <w:p w14:paraId="2AB87D6A" w14:textId="3DD7A7E0" w:rsidR="00157396" w:rsidRDefault="00157396" w:rsidP="0B5F049F">
      <w:pPr>
        <w:numPr>
          <w:ilvl w:val="0"/>
          <w:numId w:val="5"/>
        </w:numPr>
        <w:rPr>
          <w:rFonts w:asciiTheme="minorHAnsi" w:hAnsiTheme="minorHAnsi" w:cstheme="minorBidi"/>
        </w:rPr>
      </w:pPr>
      <w:bookmarkStart w:id="4" w:name="_Hlk82712187"/>
      <w:bookmarkEnd w:id="2"/>
      <w:bookmarkEnd w:id="3"/>
      <w:r w:rsidRPr="0B5F049F">
        <w:rPr>
          <w:rFonts w:asciiTheme="minorHAnsi" w:hAnsiTheme="minorHAnsi" w:cstheme="minorBidi"/>
        </w:rPr>
        <w:t xml:space="preserve">Adequately </w:t>
      </w:r>
      <w:proofErr w:type="gramStart"/>
      <w:r w:rsidRPr="0B5F049F">
        <w:rPr>
          <w:rFonts w:asciiTheme="minorHAnsi" w:hAnsiTheme="minorHAnsi" w:cstheme="minorBidi"/>
        </w:rPr>
        <w:t>identifies</w:t>
      </w:r>
      <w:proofErr w:type="gramEnd"/>
      <w:r w:rsidRPr="0B5F049F">
        <w:rPr>
          <w:rFonts w:asciiTheme="minorHAnsi" w:hAnsiTheme="minorHAnsi" w:cstheme="minorBidi"/>
        </w:rPr>
        <w:t xml:space="preserve"> the </w:t>
      </w:r>
      <w:r w:rsidR="61B15062" w:rsidRPr="0B5F049F">
        <w:rPr>
          <w:rFonts w:asciiTheme="minorHAnsi" w:hAnsiTheme="minorHAnsi" w:cstheme="minorBidi"/>
        </w:rPr>
        <w:t xml:space="preserve">high demand </w:t>
      </w:r>
      <w:r w:rsidRPr="0B5F049F">
        <w:rPr>
          <w:rFonts w:asciiTheme="minorHAnsi" w:hAnsiTheme="minorHAnsi" w:cstheme="minorBidi"/>
        </w:rPr>
        <w:t>occupation and WTCS approved post-secondary credential aligned with the proposed IET that leads to employment.</w:t>
      </w:r>
      <w:r w:rsidR="24B2D7AA" w:rsidRPr="0B5F049F">
        <w:rPr>
          <w:rFonts w:asciiTheme="minorHAnsi" w:hAnsiTheme="minorHAnsi" w:cstheme="minorBidi"/>
        </w:rPr>
        <w:t xml:space="preserve"> Indicate</w:t>
      </w:r>
      <w:r w:rsidR="00262AFB">
        <w:rPr>
          <w:rFonts w:asciiTheme="minorHAnsi" w:hAnsiTheme="minorHAnsi" w:cstheme="minorBidi"/>
        </w:rPr>
        <w:t>s</w:t>
      </w:r>
      <w:r w:rsidR="24B2D7AA" w:rsidRPr="0B5F049F">
        <w:rPr>
          <w:rFonts w:asciiTheme="minorHAnsi" w:hAnsiTheme="minorHAnsi" w:cstheme="minorBidi"/>
        </w:rPr>
        <w:t xml:space="preserve"> if this is a new IET or an expansion of an existing IET. </w:t>
      </w:r>
    </w:p>
    <w:p w14:paraId="5F8F55EA" w14:textId="47B62191" w:rsidR="00DA1BF5" w:rsidRPr="00301348" w:rsidRDefault="00DA1BF5" w:rsidP="0B5F049F">
      <w:pPr>
        <w:numPr>
          <w:ilvl w:val="0"/>
          <w:numId w:val="5"/>
        </w:numPr>
        <w:rPr>
          <w:rFonts w:asciiTheme="minorHAnsi" w:hAnsiTheme="minorHAnsi" w:cstheme="minorBidi"/>
        </w:rPr>
      </w:pPr>
      <w:r>
        <w:rPr>
          <w:rFonts w:asciiTheme="minorHAnsi" w:hAnsiTheme="minorHAnsi" w:cstheme="minorBidi"/>
        </w:rPr>
        <w:t xml:space="preserve">Applicants supply occupational projection data or documented employer support to demonstrate that the proposed IET will support employment and economic development. </w:t>
      </w:r>
    </w:p>
    <w:p w14:paraId="3ACB3C08" w14:textId="25B2826C" w:rsidR="00157396" w:rsidRPr="00301348" w:rsidRDefault="00157396" w:rsidP="5E5C9532">
      <w:pPr>
        <w:numPr>
          <w:ilvl w:val="0"/>
          <w:numId w:val="5"/>
        </w:numPr>
        <w:rPr>
          <w:rFonts w:asciiTheme="minorHAnsi" w:hAnsiTheme="minorHAnsi" w:cstheme="minorBidi"/>
        </w:rPr>
      </w:pPr>
      <w:r w:rsidRPr="00301348">
        <w:rPr>
          <w:rFonts w:asciiTheme="minorHAnsi" w:hAnsiTheme="minorHAnsi" w:cstheme="minorBidi"/>
        </w:rPr>
        <w:t>Provides additional rational</w:t>
      </w:r>
      <w:r w:rsidR="00E10CC2">
        <w:rPr>
          <w:rFonts w:asciiTheme="minorHAnsi" w:hAnsiTheme="minorHAnsi" w:cstheme="minorBidi"/>
        </w:rPr>
        <w:t>e</w:t>
      </w:r>
      <w:r w:rsidRPr="00301348">
        <w:rPr>
          <w:rFonts w:asciiTheme="minorHAnsi" w:hAnsiTheme="minorHAnsi" w:cstheme="minorBidi"/>
        </w:rPr>
        <w:t xml:space="preserve"> for why the identified occupation for the proposed IET was selected.</w:t>
      </w:r>
    </w:p>
    <w:p w14:paraId="145892AF" w14:textId="3F65A4CF" w:rsidR="0031258F" w:rsidRPr="00301348" w:rsidRDefault="00D90D50" w:rsidP="5E5C9532">
      <w:pPr>
        <w:numPr>
          <w:ilvl w:val="0"/>
          <w:numId w:val="5"/>
        </w:numPr>
        <w:rPr>
          <w:rFonts w:asciiTheme="minorHAnsi" w:hAnsiTheme="minorHAnsi" w:cstheme="minorBidi"/>
        </w:rPr>
      </w:pPr>
      <w:r w:rsidRPr="00301348">
        <w:rPr>
          <w:rFonts w:asciiTheme="minorHAnsi" w:hAnsiTheme="minorHAnsi" w:cstheme="minorBidi"/>
        </w:rPr>
        <w:t xml:space="preserve">Describes how the proposed IET will </w:t>
      </w:r>
      <w:r w:rsidR="00532A2B">
        <w:rPr>
          <w:rFonts w:asciiTheme="minorHAnsi" w:hAnsiTheme="minorHAnsi" w:cstheme="minorBidi"/>
        </w:rPr>
        <w:t>integrate</w:t>
      </w:r>
      <w:r w:rsidRPr="00301348">
        <w:rPr>
          <w:rFonts w:asciiTheme="minorHAnsi" w:hAnsiTheme="minorHAnsi" w:cstheme="minorBidi"/>
        </w:rPr>
        <w:t xml:space="preserve"> the three core components of a successful IET (adult education &amp; literacy activities, workforce preparation activities, and workforce training)</w:t>
      </w:r>
      <w:r w:rsidR="00DA1BF5">
        <w:rPr>
          <w:rFonts w:asciiTheme="minorHAnsi" w:hAnsiTheme="minorHAnsi" w:cstheme="minorBidi"/>
        </w:rPr>
        <w:t xml:space="preserve">. </w:t>
      </w:r>
    </w:p>
    <w:p w14:paraId="10F2D3B3" w14:textId="575144BC" w:rsidR="00FD2A16" w:rsidRPr="00FD2A16" w:rsidRDefault="00FD2A16" w:rsidP="5CD2D213">
      <w:pPr>
        <w:numPr>
          <w:ilvl w:val="0"/>
          <w:numId w:val="5"/>
        </w:numPr>
        <w:rPr>
          <w:rFonts w:asciiTheme="minorHAnsi" w:hAnsiTheme="minorHAnsi" w:cstheme="minorBidi"/>
        </w:rPr>
      </w:pPr>
      <w:r w:rsidRPr="5CD2D213">
        <w:rPr>
          <w:rFonts w:asciiTheme="minorHAnsi" w:hAnsiTheme="minorHAnsi" w:cstheme="minorBidi"/>
        </w:rPr>
        <w:t>Describes previous experience in developing, improving, or expanding IET. Identifies challenges encountered, what worked, and what did not. Describes how these lessons will be incorporated into the proposed IET. If you have not offered an IET, describe some of your previous contextualized Adult Education programming within a career pathway and what you learned.</w:t>
      </w:r>
    </w:p>
    <w:p w14:paraId="34A931F0" w14:textId="2C08F412" w:rsidR="5CD2D213" w:rsidRPr="0009701B" w:rsidRDefault="4C43BFF0" w:rsidP="00A423E2">
      <w:pPr>
        <w:numPr>
          <w:ilvl w:val="0"/>
          <w:numId w:val="5"/>
        </w:numPr>
        <w:rPr>
          <w:rFonts w:asciiTheme="minorHAnsi" w:hAnsiTheme="minorHAnsi" w:cstheme="minorBidi"/>
        </w:rPr>
      </w:pPr>
      <w:r w:rsidRPr="00B67CDC">
        <w:rPr>
          <w:rFonts w:ascii="Calibri" w:eastAsia="Calibri" w:hAnsi="Calibri"/>
          <w:szCs w:val="24"/>
        </w:rPr>
        <w:t>Details plans to connect with employers within the career pathway to assist students while they are enrolled in the IET and/or in transition out of the program</w:t>
      </w:r>
      <w:r w:rsidR="00797B13" w:rsidRPr="00B67CDC">
        <w:rPr>
          <w:rFonts w:ascii="Calibri" w:eastAsia="Calibri" w:hAnsi="Calibri"/>
          <w:szCs w:val="24"/>
        </w:rPr>
        <w:t xml:space="preserve"> </w:t>
      </w:r>
      <w:r w:rsidRPr="00B67CDC">
        <w:rPr>
          <w:rFonts w:ascii="Calibri" w:eastAsia="Calibri" w:hAnsi="Calibri"/>
          <w:szCs w:val="24"/>
        </w:rPr>
        <w:t>(For example, employer visits, career fairs, externs</w:t>
      </w:r>
      <w:r w:rsidR="0009701B">
        <w:rPr>
          <w:rFonts w:ascii="Calibri" w:eastAsia="Calibri" w:hAnsi="Calibri"/>
          <w:szCs w:val="24"/>
        </w:rPr>
        <w:t>h</w:t>
      </w:r>
      <w:r w:rsidRPr="00B67CDC">
        <w:rPr>
          <w:rFonts w:ascii="Calibri" w:eastAsia="Calibri" w:hAnsi="Calibri"/>
          <w:szCs w:val="24"/>
        </w:rPr>
        <w:t>ips etc</w:t>
      </w:r>
      <w:r w:rsidR="0009701B">
        <w:rPr>
          <w:rFonts w:ascii="Calibri" w:eastAsia="Calibri" w:hAnsi="Calibri"/>
          <w:szCs w:val="24"/>
        </w:rPr>
        <w:t>.</w:t>
      </w:r>
      <w:r w:rsidRPr="00B67CDC">
        <w:rPr>
          <w:rFonts w:ascii="Calibri" w:eastAsia="Calibri" w:hAnsi="Calibri"/>
          <w:szCs w:val="24"/>
        </w:rPr>
        <w:t xml:space="preserve">).  If there are no employer connections, please detail </w:t>
      </w:r>
      <w:r w:rsidRPr="00B67CDC">
        <w:rPr>
          <w:rFonts w:ascii="Calibri" w:eastAsia="Calibri" w:hAnsi="Calibri"/>
          <w:szCs w:val="24"/>
        </w:rPr>
        <w:lastRenderedPageBreak/>
        <w:t>how the program will assist students to transition to employment or further education and training.</w:t>
      </w:r>
    </w:p>
    <w:p w14:paraId="1D04E073" w14:textId="39705ECF" w:rsidR="00C0662A" w:rsidRDefault="00DA1BF5" w:rsidP="5E5C9532">
      <w:pPr>
        <w:numPr>
          <w:ilvl w:val="0"/>
          <w:numId w:val="5"/>
        </w:numPr>
        <w:rPr>
          <w:rFonts w:asciiTheme="minorHAnsi" w:hAnsiTheme="minorHAnsi" w:cstheme="minorBidi"/>
        </w:rPr>
      </w:pPr>
      <w:r>
        <w:rPr>
          <w:rFonts w:asciiTheme="minorHAnsi" w:hAnsiTheme="minorHAnsi" w:cstheme="minorBidi"/>
        </w:rPr>
        <w:t xml:space="preserve">Clearly </w:t>
      </w:r>
      <w:r w:rsidR="00E71B6F" w:rsidRPr="00FD2A16">
        <w:rPr>
          <w:rFonts w:asciiTheme="minorHAnsi" w:hAnsiTheme="minorHAnsi" w:cstheme="minorBidi"/>
        </w:rPr>
        <w:t>explains</w:t>
      </w:r>
      <w:r w:rsidR="00BB5367" w:rsidRPr="00FD2A16">
        <w:rPr>
          <w:rFonts w:asciiTheme="minorHAnsi" w:hAnsiTheme="minorHAnsi" w:cstheme="minorBidi"/>
        </w:rPr>
        <w:t xml:space="preserve"> the funding need and</w:t>
      </w:r>
      <w:r w:rsidR="00BB5367" w:rsidRPr="00301348">
        <w:rPr>
          <w:rFonts w:asciiTheme="minorHAnsi" w:hAnsiTheme="minorHAnsi" w:cstheme="minorBidi"/>
        </w:rPr>
        <w:t xml:space="preserve"> how the proposed IET will expand access to career pathways for </w:t>
      </w:r>
      <w:r w:rsidR="00BB5367" w:rsidRPr="00C96347">
        <w:rPr>
          <w:rFonts w:asciiTheme="minorHAnsi" w:hAnsiTheme="minorHAnsi" w:cstheme="minorBidi"/>
        </w:rPr>
        <w:t>diverse</w:t>
      </w:r>
      <w:r w:rsidR="00BB5367" w:rsidRPr="00301348">
        <w:rPr>
          <w:rFonts w:asciiTheme="minorHAnsi" w:hAnsiTheme="minorHAnsi" w:cstheme="minorBidi"/>
        </w:rPr>
        <w:t xml:space="preserve"> student populations within your organization’s service region.</w:t>
      </w:r>
    </w:p>
    <w:p w14:paraId="1BEBF663" w14:textId="5D2BA208" w:rsidR="00DA1BF5" w:rsidRPr="00301348" w:rsidRDefault="00DA1BF5" w:rsidP="5E5C9532">
      <w:pPr>
        <w:numPr>
          <w:ilvl w:val="0"/>
          <w:numId w:val="5"/>
        </w:numPr>
        <w:rPr>
          <w:rFonts w:asciiTheme="minorHAnsi" w:hAnsiTheme="minorHAnsi" w:cstheme="minorBidi"/>
        </w:rPr>
      </w:pPr>
      <w:r>
        <w:rPr>
          <w:rFonts w:asciiTheme="minorHAnsi" w:hAnsiTheme="minorHAnsi" w:cstheme="minorBidi"/>
        </w:rPr>
        <w:t xml:space="preserve">Explains in detail, the course delivery mode and provides a sample schedule of IET courses. If the IET is in development, applicants will note this and provide as much information as possible. </w:t>
      </w:r>
    </w:p>
    <w:p w14:paraId="19799288" w14:textId="3EBB2B89" w:rsidR="295CE18F" w:rsidRPr="00710878" w:rsidRDefault="00D463DA" w:rsidP="00710878">
      <w:pPr>
        <w:numPr>
          <w:ilvl w:val="0"/>
          <w:numId w:val="5"/>
        </w:numPr>
        <w:rPr>
          <w:rFonts w:asciiTheme="minorHAnsi" w:hAnsiTheme="minorHAnsi" w:cstheme="minorBidi"/>
        </w:rPr>
      </w:pPr>
      <w:r w:rsidRPr="00301348">
        <w:rPr>
          <w:rFonts w:asciiTheme="minorHAnsi" w:hAnsiTheme="minorHAnsi" w:cstheme="minorBidi"/>
        </w:rPr>
        <w:t>Describes if and how other funds/resources will be coordinated to help support this project.</w:t>
      </w:r>
      <w:bookmarkEnd w:id="4"/>
    </w:p>
    <w:p w14:paraId="44592EF8" w14:textId="3D57E18E" w:rsidR="00B63FFF" w:rsidRDefault="00B63FFF" w:rsidP="00734FB6">
      <w:pPr>
        <w:pStyle w:val="Heading2"/>
        <w:spacing w:before="240" w:after="0"/>
      </w:pPr>
      <w:r>
        <w:t>SECTION 2: Goals, Objectives, and Activities</w:t>
      </w:r>
    </w:p>
    <w:p w14:paraId="49776725" w14:textId="21A64FD2" w:rsidR="00B63FFF" w:rsidRPr="00B63FFF" w:rsidRDefault="00B63FFF" w:rsidP="00734FB6">
      <w:pPr>
        <w:pStyle w:val="Heading3"/>
        <w:spacing w:after="240"/>
        <w:jc w:val="center"/>
      </w:pPr>
      <w:r w:rsidRPr="5E5C9532">
        <w:rPr>
          <w:rFonts w:asciiTheme="minorHAnsi" w:hAnsiTheme="minorHAnsi" w:cstheme="minorBidi"/>
        </w:rPr>
        <w:t xml:space="preserve">Maximum Weighted Percentage Score = </w:t>
      </w:r>
      <w:r w:rsidRPr="00A1074D">
        <w:rPr>
          <w:rFonts w:asciiTheme="minorHAnsi" w:hAnsiTheme="minorHAnsi" w:cstheme="minorBidi"/>
        </w:rPr>
        <w:t>35%</w:t>
      </w:r>
    </w:p>
    <w:p w14:paraId="25C9EDB5" w14:textId="5F8D21DE" w:rsidR="00BC6820" w:rsidRPr="00825D27" w:rsidRDefault="004C62D8" w:rsidP="00BC6820">
      <w:pPr>
        <w:spacing w:before="120"/>
        <w:rPr>
          <w:rFonts w:asciiTheme="minorHAnsi" w:hAnsiTheme="minorHAnsi" w:cstheme="minorHAnsi"/>
          <w:b/>
          <w:bCs/>
          <w:i/>
          <w:iCs/>
        </w:rPr>
      </w:pPr>
      <w:r>
        <w:rPr>
          <w:rFonts w:asciiTheme="minorHAnsi" w:hAnsiTheme="minorHAnsi" w:cstheme="minorHAnsi"/>
          <w:b/>
          <w:bCs/>
          <w:i/>
          <w:iCs/>
        </w:rPr>
        <w:t>Please address all the following criteria in your application.  E</w:t>
      </w:r>
      <w:r w:rsidRPr="00BC6820">
        <w:rPr>
          <w:rFonts w:asciiTheme="minorHAnsi" w:hAnsiTheme="minorHAnsi" w:cstheme="minorHAnsi"/>
          <w:b/>
          <w:bCs/>
          <w:i/>
          <w:iCs/>
        </w:rPr>
        <w:t xml:space="preserve">ach </w:t>
      </w:r>
      <w:r w:rsidR="007154E8" w:rsidRPr="00BC6820">
        <w:rPr>
          <w:rFonts w:asciiTheme="minorHAnsi" w:hAnsiTheme="minorHAnsi" w:cstheme="minorHAnsi"/>
          <w:b/>
          <w:bCs/>
          <w:i/>
          <w:iCs/>
        </w:rPr>
        <w:t>criterion</w:t>
      </w:r>
      <w:r w:rsidRPr="00BC6820">
        <w:rPr>
          <w:rFonts w:asciiTheme="minorHAnsi" w:hAnsiTheme="minorHAnsi" w:cstheme="minorHAnsi"/>
          <w:b/>
          <w:bCs/>
          <w:i/>
          <w:iCs/>
        </w:rPr>
        <w:t xml:space="preserve"> will be scored using the scale of 0-4 as shared above</w:t>
      </w:r>
      <w:r>
        <w:rPr>
          <w:rFonts w:asciiTheme="minorHAnsi" w:hAnsiTheme="minorHAnsi" w:cstheme="minorHAnsi"/>
          <w:b/>
          <w:bCs/>
          <w:i/>
          <w:iCs/>
        </w:rPr>
        <w:t>.</w:t>
      </w:r>
    </w:p>
    <w:p w14:paraId="7E814793" w14:textId="5DF25BE2" w:rsidR="00E71B6F" w:rsidRPr="00301348" w:rsidRDefault="00E71B6F" w:rsidP="5E5C9532">
      <w:pPr>
        <w:numPr>
          <w:ilvl w:val="0"/>
          <w:numId w:val="5"/>
        </w:numPr>
        <w:rPr>
          <w:rFonts w:asciiTheme="minorHAnsi" w:hAnsiTheme="minorHAnsi" w:cstheme="minorBidi"/>
        </w:rPr>
      </w:pPr>
      <w:r w:rsidRPr="00301348">
        <w:rPr>
          <w:rFonts w:asciiTheme="minorHAnsi" w:hAnsiTheme="minorHAnsi" w:cstheme="minorBidi"/>
        </w:rPr>
        <w:t>Identifies how many students are projected to be served</w:t>
      </w:r>
      <w:r w:rsidR="007B3D8F">
        <w:rPr>
          <w:rFonts w:asciiTheme="minorHAnsi" w:hAnsiTheme="minorHAnsi" w:cstheme="minorBidi"/>
        </w:rPr>
        <w:t>/enrolled</w:t>
      </w:r>
      <w:r w:rsidRPr="00301348">
        <w:rPr>
          <w:rFonts w:asciiTheme="minorHAnsi" w:hAnsiTheme="minorHAnsi" w:cstheme="minorBidi"/>
        </w:rPr>
        <w:t xml:space="preserve"> in the proposed IET</w:t>
      </w:r>
      <w:r w:rsidR="006609C6">
        <w:rPr>
          <w:rFonts w:asciiTheme="minorHAnsi" w:hAnsiTheme="minorHAnsi" w:cstheme="minorBidi"/>
        </w:rPr>
        <w:t>(s)</w:t>
      </w:r>
      <w:r w:rsidRPr="00301348">
        <w:rPr>
          <w:rFonts w:asciiTheme="minorHAnsi" w:hAnsiTheme="minorHAnsi" w:cstheme="minorBidi"/>
        </w:rPr>
        <w:t>.</w:t>
      </w:r>
    </w:p>
    <w:p w14:paraId="42BA8702" w14:textId="3BB311A9" w:rsidR="00E71B6F" w:rsidRPr="00015E2A" w:rsidRDefault="003F4EFD" w:rsidP="5CD2D213">
      <w:pPr>
        <w:pStyle w:val="ListParagraph"/>
        <w:numPr>
          <w:ilvl w:val="0"/>
          <w:numId w:val="5"/>
        </w:numPr>
        <w:rPr>
          <w:rFonts w:asciiTheme="minorHAnsi" w:hAnsiTheme="minorHAnsi" w:cstheme="minorBidi"/>
        </w:rPr>
      </w:pPr>
      <w:r w:rsidRPr="5CD2D213">
        <w:rPr>
          <w:rFonts w:asciiTheme="minorHAnsi" w:hAnsiTheme="minorHAnsi" w:cstheme="minorBidi"/>
        </w:rPr>
        <w:t xml:space="preserve">Describes how students will be recruited to participate. Addresses recruitment strategies </w:t>
      </w:r>
      <w:r w:rsidR="5D2D8F5D" w:rsidRPr="00B67CDC">
        <w:rPr>
          <w:rFonts w:asciiTheme="minorHAnsi" w:hAnsiTheme="minorHAnsi" w:cstheme="minorBidi"/>
        </w:rPr>
        <w:t>for targeted</w:t>
      </w:r>
      <w:r w:rsidR="5D2D8F5D" w:rsidRPr="5CD2D213">
        <w:rPr>
          <w:rFonts w:asciiTheme="minorHAnsi" w:hAnsiTheme="minorHAnsi" w:cstheme="minorBidi"/>
        </w:rPr>
        <w:t xml:space="preserve"> </w:t>
      </w:r>
      <w:r w:rsidRPr="5CD2D213">
        <w:rPr>
          <w:rFonts w:asciiTheme="minorHAnsi" w:hAnsiTheme="minorHAnsi" w:cstheme="minorBidi"/>
        </w:rPr>
        <w:t xml:space="preserve">populations to the proposed IET program. </w:t>
      </w:r>
    </w:p>
    <w:p w14:paraId="65CAB1E1" w14:textId="3F7729C0" w:rsidR="008E7A33" w:rsidRDefault="008E7A33" w:rsidP="0B5F049F">
      <w:pPr>
        <w:numPr>
          <w:ilvl w:val="0"/>
          <w:numId w:val="5"/>
        </w:numPr>
        <w:rPr>
          <w:rFonts w:asciiTheme="minorHAnsi" w:hAnsiTheme="minorHAnsi" w:cstheme="minorBidi"/>
        </w:rPr>
      </w:pPr>
      <w:r w:rsidRPr="0B5F049F">
        <w:rPr>
          <w:rFonts w:asciiTheme="minorHAnsi" w:hAnsiTheme="minorHAnsi" w:cstheme="minorBidi"/>
        </w:rPr>
        <w:t>Adequately describes the student support services</w:t>
      </w:r>
      <w:r w:rsidR="33E8B85D" w:rsidRPr="0B5F049F">
        <w:rPr>
          <w:rFonts w:asciiTheme="minorHAnsi" w:hAnsiTheme="minorHAnsi" w:cstheme="minorBidi"/>
        </w:rPr>
        <w:t xml:space="preserve"> and retention strategies</w:t>
      </w:r>
      <w:r w:rsidR="00DA1BF5">
        <w:rPr>
          <w:rFonts w:asciiTheme="minorHAnsi" w:hAnsiTheme="minorHAnsi" w:cstheme="minorBidi"/>
        </w:rPr>
        <w:t xml:space="preserve"> </w:t>
      </w:r>
      <w:r w:rsidRPr="0B5F049F">
        <w:rPr>
          <w:rFonts w:asciiTheme="minorHAnsi" w:hAnsiTheme="minorHAnsi" w:cstheme="minorBidi"/>
        </w:rPr>
        <w:t>that will be available to students participating in the proposed IET.</w:t>
      </w:r>
    </w:p>
    <w:p w14:paraId="383702AF" w14:textId="26FDFF0A" w:rsidR="5E70072C" w:rsidRDefault="5E70072C" w:rsidP="0B5F049F">
      <w:pPr>
        <w:numPr>
          <w:ilvl w:val="0"/>
          <w:numId w:val="5"/>
        </w:numPr>
        <w:rPr>
          <w:rFonts w:asciiTheme="minorHAnsi" w:hAnsiTheme="minorHAnsi" w:cstheme="minorBidi"/>
        </w:rPr>
      </w:pPr>
      <w:r w:rsidRPr="0B5F049F">
        <w:rPr>
          <w:rFonts w:asciiTheme="minorHAnsi" w:hAnsiTheme="minorHAnsi" w:cstheme="minorBidi"/>
        </w:rPr>
        <w:t xml:space="preserve">Adequately describes strategies such as career guidance and exploration to get a student on the path and to help them transition to further education or employment. </w:t>
      </w:r>
    </w:p>
    <w:p w14:paraId="55CAA1A1" w14:textId="4156C24D" w:rsidR="15E2A9C0" w:rsidRDefault="15E2A9C0" w:rsidP="0B5F049F">
      <w:pPr>
        <w:numPr>
          <w:ilvl w:val="0"/>
          <w:numId w:val="5"/>
        </w:numPr>
        <w:rPr>
          <w:rFonts w:asciiTheme="minorHAnsi" w:hAnsiTheme="minorHAnsi" w:cstheme="minorBidi"/>
        </w:rPr>
      </w:pPr>
      <w:r w:rsidRPr="0B5F049F">
        <w:rPr>
          <w:rFonts w:asciiTheme="minorHAnsi" w:hAnsiTheme="minorHAnsi" w:cstheme="minorBidi"/>
        </w:rPr>
        <w:t>Details</w:t>
      </w:r>
      <w:r w:rsidR="7DD4E695" w:rsidRPr="0B5F049F">
        <w:rPr>
          <w:rFonts w:asciiTheme="minorHAnsi" w:hAnsiTheme="minorHAnsi" w:cstheme="minorBidi"/>
        </w:rPr>
        <w:t xml:space="preserve"> </w:t>
      </w:r>
      <w:r w:rsidRPr="0B5F049F">
        <w:rPr>
          <w:rFonts w:asciiTheme="minorHAnsi" w:hAnsiTheme="minorHAnsi" w:cstheme="minorBidi"/>
        </w:rPr>
        <w:t>plan</w:t>
      </w:r>
      <w:r w:rsidR="45FD800D" w:rsidRPr="0B5F049F">
        <w:rPr>
          <w:rFonts w:asciiTheme="minorHAnsi" w:hAnsiTheme="minorHAnsi" w:cstheme="minorBidi"/>
        </w:rPr>
        <w:t>s</w:t>
      </w:r>
      <w:r w:rsidRPr="0B5F049F">
        <w:rPr>
          <w:rFonts w:asciiTheme="minorHAnsi" w:hAnsiTheme="minorHAnsi" w:cstheme="minorBidi"/>
        </w:rPr>
        <w:t xml:space="preserve"> to connect with employers within the career pathway to assist students in transition and/or workforce readiness activities. If there are no employer connections, please detail how the </w:t>
      </w:r>
      <w:r w:rsidR="6B25558B" w:rsidRPr="0B5F049F">
        <w:rPr>
          <w:rFonts w:asciiTheme="minorHAnsi" w:hAnsiTheme="minorHAnsi" w:cstheme="minorBidi"/>
        </w:rPr>
        <w:t xml:space="preserve">program will assist students to transition to employment or further education and training. </w:t>
      </w:r>
    </w:p>
    <w:p w14:paraId="6E949667" w14:textId="7E49DFC7" w:rsidR="00783750" w:rsidRPr="00301348" w:rsidRDefault="00783750" w:rsidP="5E5C9532">
      <w:pPr>
        <w:numPr>
          <w:ilvl w:val="0"/>
          <w:numId w:val="5"/>
        </w:numPr>
        <w:rPr>
          <w:rFonts w:asciiTheme="minorHAnsi" w:hAnsiTheme="minorHAnsi" w:cstheme="minorBidi"/>
        </w:rPr>
      </w:pPr>
      <w:proofErr w:type="gramStart"/>
      <w:r w:rsidRPr="0B5F049F">
        <w:rPr>
          <w:rFonts w:asciiTheme="minorHAnsi" w:hAnsiTheme="minorHAnsi" w:cstheme="minorBidi"/>
        </w:rPr>
        <w:t>Details</w:t>
      </w:r>
      <w:proofErr w:type="gramEnd"/>
      <w:r w:rsidRPr="0B5F049F">
        <w:rPr>
          <w:rFonts w:asciiTheme="minorHAnsi" w:hAnsiTheme="minorHAnsi" w:cstheme="minorBidi"/>
        </w:rPr>
        <w:t xml:space="preserve"> each activity clearly and includes how each will be conducted and by whom.</w:t>
      </w:r>
    </w:p>
    <w:p w14:paraId="6C5FA038" w14:textId="0DB73218" w:rsidR="008E7A33" w:rsidRPr="00301348" w:rsidRDefault="00DA1BF5" w:rsidP="0B5F049F">
      <w:pPr>
        <w:numPr>
          <w:ilvl w:val="0"/>
          <w:numId w:val="5"/>
        </w:numPr>
        <w:rPr>
          <w:rFonts w:asciiTheme="minorHAnsi" w:hAnsiTheme="minorHAnsi" w:cstheme="minorBidi"/>
        </w:rPr>
      </w:pPr>
      <w:r>
        <w:rPr>
          <w:rFonts w:asciiTheme="minorHAnsi" w:hAnsiTheme="minorHAnsi" w:cstheme="minorBidi"/>
        </w:rPr>
        <w:t xml:space="preserve">Provides detailed </w:t>
      </w:r>
      <w:r w:rsidR="008E7A33" w:rsidRPr="0B5F049F">
        <w:rPr>
          <w:rFonts w:asciiTheme="minorHAnsi" w:hAnsiTheme="minorHAnsi" w:cstheme="minorBidi"/>
        </w:rPr>
        <w:t>timeline for the planning, design, and implementation of the proposed IET</w:t>
      </w:r>
      <w:r w:rsidR="2E24D801" w:rsidRPr="0B5F049F">
        <w:rPr>
          <w:rFonts w:asciiTheme="minorHAnsi" w:hAnsiTheme="minorHAnsi" w:cstheme="minorBidi"/>
        </w:rPr>
        <w:t xml:space="preserve"> for every activity</w:t>
      </w:r>
      <w:r w:rsidR="008E7A33" w:rsidRPr="0B5F049F">
        <w:rPr>
          <w:rFonts w:asciiTheme="minorHAnsi" w:hAnsiTheme="minorHAnsi" w:cstheme="minorBidi"/>
        </w:rPr>
        <w:t>.</w:t>
      </w:r>
    </w:p>
    <w:p w14:paraId="2EF53963" w14:textId="444938D3" w:rsidR="2059AF92" w:rsidRPr="00FD2A16" w:rsidRDefault="007B3D8F" w:rsidP="007154E8">
      <w:pPr>
        <w:numPr>
          <w:ilvl w:val="0"/>
          <w:numId w:val="5"/>
        </w:numPr>
        <w:spacing w:after="120"/>
        <w:rPr>
          <w:rFonts w:asciiTheme="minorHAnsi" w:hAnsiTheme="minorHAnsi" w:cstheme="minorBidi"/>
        </w:rPr>
      </w:pPr>
      <w:r w:rsidRPr="0B5F049F">
        <w:rPr>
          <w:rFonts w:asciiTheme="minorHAnsi" w:hAnsiTheme="minorHAnsi" w:cstheme="minorBidi"/>
        </w:rPr>
        <w:t xml:space="preserve">Ensure </w:t>
      </w:r>
      <w:r w:rsidR="004C62D8" w:rsidRPr="0B5F049F">
        <w:rPr>
          <w:rFonts w:asciiTheme="minorHAnsi" w:hAnsiTheme="minorHAnsi" w:cstheme="minorBidi"/>
        </w:rPr>
        <w:t xml:space="preserve">that </w:t>
      </w:r>
      <w:r w:rsidR="00783750" w:rsidRPr="0B5F049F">
        <w:rPr>
          <w:rFonts w:asciiTheme="minorHAnsi" w:hAnsiTheme="minorHAnsi" w:cstheme="minorBidi"/>
        </w:rPr>
        <w:t xml:space="preserve">each </w:t>
      </w:r>
      <w:r w:rsidR="004C62D8" w:rsidRPr="0B5F049F">
        <w:rPr>
          <w:rFonts w:asciiTheme="minorHAnsi" w:hAnsiTheme="minorHAnsi" w:cstheme="minorBidi"/>
        </w:rPr>
        <w:t xml:space="preserve">activity supports the </w:t>
      </w:r>
      <w:r w:rsidR="00783750" w:rsidRPr="0B5F049F">
        <w:rPr>
          <w:rFonts w:asciiTheme="minorHAnsi" w:hAnsiTheme="minorHAnsi" w:cstheme="minorBidi"/>
        </w:rPr>
        <w:t>goal</w:t>
      </w:r>
      <w:r w:rsidR="004C62D8" w:rsidRPr="0B5F049F">
        <w:rPr>
          <w:rFonts w:asciiTheme="minorHAnsi" w:hAnsiTheme="minorHAnsi" w:cstheme="minorBidi"/>
        </w:rPr>
        <w:t xml:space="preserve"> and </w:t>
      </w:r>
      <w:r w:rsidR="00783750" w:rsidRPr="0B5F049F">
        <w:rPr>
          <w:rFonts w:asciiTheme="minorHAnsi" w:hAnsiTheme="minorHAnsi" w:cstheme="minorBidi"/>
        </w:rPr>
        <w:t>measurable objective</w:t>
      </w:r>
      <w:r w:rsidR="004C62D8" w:rsidRPr="0B5F049F">
        <w:rPr>
          <w:rFonts w:asciiTheme="minorHAnsi" w:hAnsiTheme="minorHAnsi" w:cstheme="minorBidi"/>
        </w:rPr>
        <w:t xml:space="preserve"> that it is tied to. </w:t>
      </w:r>
    </w:p>
    <w:p w14:paraId="0655E709" w14:textId="5876EC32" w:rsidR="00B63FFF" w:rsidRDefault="00B63FFF" w:rsidP="00734FB6">
      <w:pPr>
        <w:pStyle w:val="Heading2"/>
        <w:spacing w:before="240" w:after="0"/>
      </w:pPr>
      <w:r>
        <w:t>SECTION 3: Overall Monitoring and Evaluation Process</w:t>
      </w:r>
    </w:p>
    <w:p w14:paraId="1425AB2B" w14:textId="61D939DA" w:rsidR="00B63FFF" w:rsidRPr="00B63FFF" w:rsidRDefault="00B63FFF" w:rsidP="00734FB6">
      <w:pPr>
        <w:pStyle w:val="Heading3"/>
        <w:spacing w:after="240"/>
        <w:jc w:val="center"/>
      </w:pPr>
      <w:r w:rsidRPr="004365F4">
        <w:rPr>
          <w:rFonts w:asciiTheme="minorHAnsi" w:hAnsiTheme="minorHAnsi" w:cstheme="minorHAnsi"/>
        </w:rPr>
        <w:t xml:space="preserve">Maximum Weighted Percentage Score = </w:t>
      </w:r>
      <w:r w:rsidRPr="00A1074D">
        <w:rPr>
          <w:rFonts w:asciiTheme="minorHAnsi" w:hAnsiTheme="minorHAnsi" w:cstheme="minorHAnsi"/>
        </w:rPr>
        <w:t>20%</w:t>
      </w:r>
    </w:p>
    <w:p w14:paraId="155AF42F" w14:textId="2195AE8C" w:rsidR="002B3000" w:rsidRPr="00825D27" w:rsidRDefault="004C62D8" w:rsidP="00456BF4">
      <w:pPr>
        <w:spacing w:before="120"/>
        <w:rPr>
          <w:rFonts w:asciiTheme="minorHAnsi" w:hAnsiTheme="minorHAnsi" w:cstheme="minorHAnsi"/>
          <w:b/>
          <w:bCs/>
          <w:i/>
          <w:iCs/>
        </w:rPr>
      </w:pPr>
      <w:r>
        <w:rPr>
          <w:rFonts w:asciiTheme="minorHAnsi" w:hAnsiTheme="minorHAnsi" w:cstheme="minorHAnsi"/>
          <w:b/>
          <w:bCs/>
          <w:i/>
          <w:iCs/>
        </w:rPr>
        <w:t>Please address all the following criteria in your application.  E</w:t>
      </w:r>
      <w:r w:rsidRPr="00BC6820">
        <w:rPr>
          <w:rFonts w:asciiTheme="minorHAnsi" w:hAnsiTheme="minorHAnsi" w:cstheme="minorHAnsi"/>
          <w:b/>
          <w:bCs/>
          <w:i/>
          <w:iCs/>
        </w:rPr>
        <w:t xml:space="preserve">ach </w:t>
      </w:r>
      <w:r w:rsidR="007154E8" w:rsidRPr="00BC6820">
        <w:rPr>
          <w:rFonts w:asciiTheme="minorHAnsi" w:hAnsiTheme="minorHAnsi" w:cstheme="minorHAnsi"/>
          <w:b/>
          <w:bCs/>
          <w:i/>
          <w:iCs/>
        </w:rPr>
        <w:t>criterion</w:t>
      </w:r>
      <w:r w:rsidRPr="00BC6820">
        <w:rPr>
          <w:rFonts w:asciiTheme="minorHAnsi" w:hAnsiTheme="minorHAnsi" w:cstheme="minorHAnsi"/>
          <w:b/>
          <w:bCs/>
          <w:i/>
          <w:iCs/>
        </w:rPr>
        <w:t xml:space="preserve"> will be scored using the scale of 0-4 as shared above</w:t>
      </w:r>
      <w:r>
        <w:rPr>
          <w:rFonts w:asciiTheme="minorHAnsi" w:hAnsiTheme="minorHAnsi" w:cstheme="minorHAnsi"/>
          <w:b/>
          <w:bCs/>
          <w:i/>
          <w:iCs/>
        </w:rPr>
        <w:t>.</w:t>
      </w:r>
    </w:p>
    <w:p w14:paraId="65595D75" w14:textId="77777777" w:rsidR="00783750" w:rsidRPr="00D027E1" w:rsidRDefault="00783750" w:rsidP="5E5C9532">
      <w:pPr>
        <w:numPr>
          <w:ilvl w:val="0"/>
          <w:numId w:val="5"/>
        </w:numPr>
        <w:rPr>
          <w:rFonts w:asciiTheme="minorHAnsi" w:hAnsiTheme="minorHAnsi" w:cstheme="minorBidi"/>
        </w:rPr>
      </w:pPr>
      <w:bookmarkStart w:id="5" w:name="_Hlk94084041"/>
      <w:proofErr w:type="gramStart"/>
      <w:r w:rsidRPr="0B5F049F">
        <w:rPr>
          <w:rFonts w:asciiTheme="minorHAnsi" w:hAnsiTheme="minorHAnsi" w:cstheme="minorBidi"/>
        </w:rPr>
        <w:t>Details</w:t>
      </w:r>
      <w:proofErr w:type="gramEnd"/>
      <w:r w:rsidRPr="0B5F049F">
        <w:rPr>
          <w:rFonts w:asciiTheme="minorHAnsi" w:hAnsiTheme="minorHAnsi" w:cstheme="minorBidi"/>
        </w:rPr>
        <w:t xml:space="preserve"> how fiscal accountability and oversight of the grant will be accomplished.</w:t>
      </w:r>
      <w:bookmarkEnd w:id="5"/>
    </w:p>
    <w:p w14:paraId="3CF1F597" w14:textId="7CE2479F" w:rsidR="00783750" w:rsidRPr="00D027E1" w:rsidRDefault="36B80715">
      <w:pPr>
        <w:numPr>
          <w:ilvl w:val="0"/>
          <w:numId w:val="5"/>
        </w:numPr>
      </w:pPr>
      <w:bookmarkStart w:id="6" w:name="_Hlk94084141"/>
      <w:r w:rsidRPr="0B5F049F">
        <w:rPr>
          <w:rFonts w:asciiTheme="minorHAnsi" w:hAnsiTheme="minorHAnsi" w:cstheme="minorBidi"/>
        </w:rPr>
        <w:t xml:space="preserve">Identifies when evaluations </w:t>
      </w:r>
      <w:r w:rsidR="00F74AAB" w:rsidRPr="0B5F049F">
        <w:rPr>
          <w:rFonts w:asciiTheme="minorHAnsi" w:hAnsiTheme="minorHAnsi" w:cstheme="minorBidi"/>
        </w:rPr>
        <w:t xml:space="preserve">for each measurable activity </w:t>
      </w:r>
      <w:r w:rsidRPr="0B5F049F">
        <w:rPr>
          <w:rFonts w:asciiTheme="minorHAnsi" w:hAnsiTheme="minorHAnsi" w:cstheme="minorBidi"/>
        </w:rPr>
        <w:t>will be carried out and by whom.</w:t>
      </w:r>
      <w:bookmarkEnd w:id="6"/>
    </w:p>
    <w:p w14:paraId="705407F0" w14:textId="19C2BAF5" w:rsidR="00783750" w:rsidRPr="00D027E1" w:rsidRDefault="00783750" w:rsidP="5E5C9532">
      <w:pPr>
        <w:numPr>
          <w:ilvl w:val="0"/>
          <w:numId w:val="5"/>
        </w:numPr>
        <w:rPr>
          <w:rFonts w:asciiTheme="minorHAnsi" w:hAnsiTheme="minorHAnsi" w:cstheme="minorBidi"/>
        </w:rPr>
      </w:pPr>
      <w:bookmarkStart w:id="7" w:name="_Hlk94084165"/>
      <w:r w:rsidRPr="0B5F049F">
        <w:rPr>
          <w:rFonts w:asciiTheme="minorHAnsi" w:hAnsiTheme="minorHAnsi" w:cstheme="minorBidi"/>
        </w:rPr>
        <w:t xml:space="preserve">Describes </w:t>
      </w:r>
      <w:r w:rsidR="0057357A" w:rsidRPr="0B5F049F">
        <w:rPr>
          <w:rFonts w:asciiTheme="minorHAnsi" w:hAnsiTheme="minorHAnsi" w:cstheme="minorBidi"/>
        </w:rPr>
        <w:t>how the evaluation method for</w:t>
      </w:r>
      <w:r w:rsidRPr="0B5F049F">
        <w:rPr>
          <w:rFonts w:asciiTheme="minorHAnsi" w:hAnsiTheme="minorHAnsi" w:cstheme="minorBidi"/>
        </w:rPr>
        <w:t xml:space="preserve"> </w:t>
      </w:r>
      <w:r w:rsidR="001E42FB" w:rsidRPr="0B5F049F">
        <w:rPr>
          <w:rFonts w:asciiTheme="minorHAnsi" w:hAnsiTheme="minorHAnsi" w:cstheme="minorBidi"/>
        </w:rPr>
        <w:t xml:space="preserve">each measurable activity </w:t>
      </w:r>
      <w:r w:rsidRPr="0B5F049F">
        <w:rPr>
          <w:rFonts w:asciiTheme="minorHAnsi" w:hAnsiTheme="minorHAnsi" w:cstheme="minorBidi"/>
        </w:rPr>
        <w:t>will be collected, reviewed, and disseminated to stakeholders</w:t>
      </w:r>
      <w:r w:rsidR="4695D819" w:rsidRPr="0B5F049F">
        <w:rPr>
          <w:rFonts w:asciiTheme="minorHAnsi" w:hAnsiTheme="minorHAnsi" w:cstheme="minorBidi"/>
        </w:rPr>
        <w:t xml:space="preserve"> (</w:t>
      </w:r>
      <w:r w:rsidR="00C868B8">
        <w:rPr>
          <w:rFonts w:asciiTheme="minorHAnsi" w:hAnsiTheme="minorHAnsi" w:cstheme="minorBidi"/>
        </w:rPr>
        <w:t>Grant</w:t>
      </w:r>
      <w:r w:rsidR="00C868B8" w:rsidRPr="0B5F049F">
        <w:rPr>
          <w:rFonts w:asciiTheme="minorHAnsi" w:hAnsiTheme="minorHAnsi" w:cstheme="minorBidi"/>
        </w:rPr>
        <w:t xml:space="preserve"> </w:t>
      </w:r>
      <w:r w:rsidR="4695D819" w:rsidRPr="0B5F049F">
        <w:rPr>
          <w:rFonts w:asciiTheme="minorHAnsi" w:hAnsiTheme="minorHAnsi" w:cstheme="minorBidi"/>
        </w:rPr>
        <w:t>reporting alone is not sufficient)</w:t>
      </w:r>
      <w:r w:rsidRPr="0B5F049F">
        <w:rPr>
          <w:rFonts w:asciiTheme="minorHAnsi" w:hAnsiTheme="minorHAnsi" w:cstheme="minorBidi"/>
        </w:rPr>
        <w:t>.</w:t>
      </w:r>
      <w:bookmarkEnd w:id="7"/>
    </w:p>
    <w:p w14:paraId="3531F292" w14:textId="499CE26D" w:rsidR="001651B1" w:rsidRPr="00D027E1" w:rsidRDefault="00FD022C" w:rsidP="00E5482B">
      <w:pPr>
        <w:numPr>
          <w:ilvl w:val="0"/>
          <w:numId w:val="5"/>
        </w:numPr>
        <w:rPr>
          <w:rFonts w:asciiTheme="minorHAnsi" w:hAnsiTheme="minorHAnsi" w:cstheme="minorBidi"/>
        </w:rPr>
      </w:pPr>
      <w:bookmarkStart w:id="8" w:name="_Hlk94084315"/>
      <w:r w:rsidRPr="0B5F049F">
        <w:rPr>
          <w:rFonts w:asciiTheme="minorHAnsi" w:hAnsiTheme="minorHAnsi" w:cstheme="minorBidi"/>
        </w:rPr>
        <w:t>Describe</w:t>
      </w:r>
      <w:r w:rsidR="00002378" w:rsidRPr="0B5F049F">
        <w:rPr>
          <w:rFonts w:asciiTheme="minorHAnsi" w:hAnsiTheme="minorHAnsi" w:cstheme="minorBidi"/>
        </w:rPr>
        <w:t>s</w:t>
      </w:r>
      <w:r w:rsidRPr="0B5F049F">
        <w:rPr>
          <w:rFonts w:asciiTheme="minorHAnsi" w:hAnsiTheme="minorHAnsi" w:cstheme="minorBidi"/>
        </w:rPr>
        <w:t xml:space="preserve"> the overall process of monitoring and evaluation throughout the grant cycle as well as how data will be </w:t>
      </w:r>
      <w:r w:rsidR="007154E8" w:rsidRPr="0B5F049F">
        <w:rPr>
          <w:rFonts w:asciiTheme="minorHAnsi" w:hAnsiTheme="minorHAnsi" w:cstheme="minorBidi"/>
        </w:rPr>
        <w:t>reviewed,</w:t>
      </w:r>
      <w:r w:rsidRPr="0B5F049F">
        <w:rPr>
          <w:rFonts w:asciiTheme="minorHAnsi" w:hAnsiTheme="minorHAnsi" w:cstheme="minorBidi"/>
        </w:rPr>
        <w:t xml:space="preserve"> and the results applied and shared at the local and state level.</w:t>
      </w:r>
      <w:r w:rsidR="00783750" w:rsidRPr="0B5F049F">
        <w:rPr>
          <w:rFonts w:asciiTheme="minorHAnsi" w:hAnsiTheme="minorHAnsi" w:cstheme="minorBidi"/>
        </w:rPr>
        <w:t xml:space="preserve"> </w:t>
      </w:r>
      <w:bookmarkEnd w:id="8"/>
    </w:p>
    <w:p w14:paraId="488AB776" w14:textId="230F95FE" w:rsidR="00783750" w:rsidRDefault="00783750" w:rsidP="5E5C9532">
      <w:pPr>
        <w:numPr>
          <w:ilvl w:val="0"/>
          <w:numId w:val="5"/>
        </w:numPr>
        <w:spacing w:after="120"/>
        <w:rPr>
          <w:rFonts w:asciiTheme="minorHAnsi" w:hAnsiTheme="minorHAnsi" w:cstheme="minorBidi"/>
        </w:rPr>
      </w:pPr>
      <w:bookmarkStart w:id="9" w:name="_Hlk94084328"/>
      <w:r w:rsidRPr="0B5F049F">
        <w:rPr>
          <w:rFonts w:asciiTheme="minorHAnsi" w:hAnsiTheme="minorHAnsi" w:cstheme="minorBidi"/>
        </w:rPr>
        <w:t>Describes the plan for sustainability after the conclusion of grant funding.</w:t>
      </w:r>
      <w:bookmarkEnd w:id="9"/>
    </w:p>
    <w:p w14:paraId="4B15DA04" w14:textId="62956298" w:rsidR="00B63FFF" w:rsidRDefault="00B63FFF" w:rsidP="00734FB6">
      <w:pPr>
        <w:pStyle w:val="Heading2"/>
        <w:spacing w:before="240" w:after="0"/>
      </w:pPr>
      <w:r>
        <w:lastRenderedPageBreak/>
        <w:t>SECTION 4: Budget</w:t>
      </w:r>
    </w:p>
    <w:p w14:paraId="2F475047" w14:textId="02F75BD5" w:rsidR="00B63FFF" w:rsidRPr="00B63FFF" w:rsidRDefault="00B63FFF" w:rsidP="00734FB6">
      <w:pPr>
        <w:pStyle w:val="Heading3"/>
        <w:spacing w:after="240"/>
        <w:jc w:val="center"/>
      </w:pPr>
      <w:r w:rsidRPr="10B0C274">
        <w:rPr>
          <w:rFonts w:asciiTheme="minorHAnsi" w:hAnsiTheme="minorHAnsi" w:cstheme="minorBidi"/>
        </w:rPr>
        <w:t>Maximum Weighted Percentage Score =</w:t>
      </w:r>
      <w:r w:rsidRPr="10B0C274">
        <w:rPr>
          <w:rFonts w:asciiTheme="minorHAnsi" w:hAnsiTheme="minorHAnsi" w:cstheme="minorBidi"/>
          <w:color w:val="FF0000"/>
        </w:rPr>
        <w:t xml:space="preserve"> </w:t>
      </w:r>
      <w:r w:rsidRPr="10B0C274">
        <w:rPr>
          <w:rFonts w:asciiTheme="minorHAnsi" w:hAnsiTheme="minorHAnsi" w:cstheme="minorBidi"/>
        </w:rPr>
        <w:t>10%</w:t>
      </w:r>
    </w:p>
    <w:p w14:paraId="10D5F105" w14:textId="117831A9" w:rsidR="002B3000" w:rsidRPr="00825D27" w:rsidRDefault="004C62D8" w:rsidP="00456BF4">
      <w:pPr>
        <w:spacing w:before="120"/>
        <w:rPr>
          <w:rFonts w:asciiTheme="minorHAnsi" w:hAnsiTheme="minorHAnsi" w:cstheme="minorHAnsi"/>
          <w:b/>
          <w:bCs/>
          <w:i/>
          <w:iCs/>
        </w:rPr>
      </w:pPr>
      <w:r>
        <w:rPr>
          <w:rFonts w:asciiTheme="minorHAnsi" w:hAnsiTheme="minorHAnsi" w:cstheme="minorHAnsi"/>
          <w:b/>
          <w:bCs/>
          <w:i/>
          <w:iCs/>
        </w:rPr>
        <w:t>Please address all the following criteria in your application.  E</w:t>
      </w:r>
      <w:r w:rsidRPr="00BC6820">
        <w:rPr>
          <w:rFonts w:asciiTheme="minorHAnsi" w:hAnsiTheme="minorHAnsi" w:cstheme="minorHAnsi"/>
          <w:b/>
          <w:bCs/>
          <w:i/>
          <w:iCs/>
        </w:rPr>
        <w:t xml:space="preserve">ach </w:t>
      </w:r>
      <w:r w:rsidR="007154E8" w:rsidRPr="00BC6820">
        <w:rPr>
          <w:rFonts w:asciiTheme="minorHAnsi" w:hAnsiTheme="minorHAnsi" w:cstheme="minorHAnsi"/>
          <w:b/>
          <w:bCs/>
          <w:i/>
          <w:iCs/>
        </w:rPr>
        <w:t>criterion</w:t>
      </w:r>
      <w:r w:rsidRPr="00BC6820">
        <w:rPr>
          <w:rFonts w:asciiTheme="minorHAnsi" w:hAnsiTheme="minorHAnsi" w:cstheme="minorHAnsi"/>
          <w:b/>
          <w:bCs/>
          <w:i/>
          <w:iCs/>
        </w:rPr>
        <w:t xml:space="preserve"> will be scored using the scale of 0-4 as shared above</w:t>
      </w:r>
      <w:r>
        <w:rPr>
          <w:rFonts w:asciiTheme="minorHAnsi" w:hAnsiTheme="minorHAnsi" w:cstheme="minorHAnsi"/>
          <w:b/>
          <w:bCs/>
          <w:i/>
          <w:iCs/>
        </w:rPr>
        <w:t>.</w:t>
      </w:r>
    </w:p>
    <w:p w14:paraId="7A8C1006" w14:textId="77777777" w:rsidR="002B3000" w:rsidRPr="00825D27" w:rsidRDefault="002B3000" w:rsidP="5E5C9532">
      <w:pPr>
        <w:numPr>
          <w:ilvl w:val="0"/>
          <w:numId w:val="5"/>
        </w:numPr>
        <w:rPr>
          <w:rFonts w:asciiTheme="minorHAnsi" w:hAnsiTheme="minorHAnsi" w:cstheme="minorBidi"/>
        </w:rPr>
      </w:pPr>
      <w:r w:rsidRPr="0B5F049F">
        <w:rPr>
          <w:rFonts w:asciiTheme="minorHAnsi" w:hAnsiTheme="minorHAnsi" w:cstheme="minorBidi"/>
        </w:rPr>
        <w:t>Describes the budget accurately and how each budget item was calculated.</w:t>
      </w:r>
    </w:p>
    <w:p w14:paraId="6A4FB3C2" w14:textId="4148489C" w:rsidR="002B3000" w:rsidRPr="000B29BF" w:rsidRDefault="002B3000" w:rsidP="5E5C9532">
      <w:pPr>
        <w:numPr>
          <w:ilvl w:val="0"/>
          <w:numId w:val="5"/>
        </w:numPr>
        <w:rPr>
          <w:rFonts w:asciiTheme="minorHAnsi" w:hAnsiTheme="minorHAnsi" w:cstheme="minorBidi"/>
        </w:rPr>
      </w:pPr>
      <w:r w:rsidRPr="000B29BF">
        <w:rPr>
          <w:rFonts w:asciiTheme="minorHAnsi" w:hAnsiTheme="minorHAnsi" w:cstheme="minorBidi"/>
        </w:rPr>
        <w:t xml:space="preserve">Indicates how the specified budgetary items are reasonable for and proportionate </w:t>
      </w:r>
      <w:r w:rsidR="00866661" w:rsidRPr="000B29BF">
        <w:rPr>
          <w:rFonts w:asciiTheme="minorHAnsi" w:hAnsiTheme="minorHAnsi" w:cstheme="minorBidi"/>
        </w:rPr>
        <w:t>for</w:t>
      </w:r>
      <w:r w:rsidRPr="000B29BF">
        <w:rPr>
          <w:rFonts w:asciiTheme="minorHAnsi" w:hAnsiTheme="minorHAnsi" w:cstheme="minorBidi"/>
        </w:rPr>
        <w:t xml:space="preserve"> the proposal.</w:t>
      </w:r>
    </w:p>
    <w:p w14:paraId="27B6CDB0" w14:textId="28B58DF0" w:rsidR="67436580" w:rsidRPr="000B29BF" w:rsidRDefault="0E837F50" w:rsidP="5E5C9532">
      <w:pPr>
        <w:numPr>
          <w:ilvl w:val="0"/>
          <w:numId w:val="5"/>
        </w:numPr>
        <w:rPr>
          <w:rFonts w:asciiTheme="minorHAnsi" w:eastAsiaTheme="minorEastAsia" w:hAnsiTheme="minorHAnsi" w:cstheme="minorBidi"/>
          <w:szCs w:val="24"/>
        </w:rPr>
      </w:pPr>
      <w:r w:rsidRPr="000B29BF">
        <w:rPr>
          <w:rFonts w:asciiTheme="minorHAnsi" w:hAnsiTheme="minorHAnsi" w:cstheme="minorBidi"/>
        </w:rPr>
        <w:t xml:space="preserve"> Demonstrates how the total amount is necessary or justifiable in terms of the </w:t>
      </w:r>
      <w:proofErr w:type="gramStart"/>
      <w:r w:rsidRPr="000B29BF">
        <w:rPr>
          <w:rFonts w:asciiTheme="minorHAnsi" w:hAnsiTheme="minorHAnsi" w:cstheme="minorBidi"/>
        </w:rPr>
        <w:t>application as a whole</w:t>
      </w:r>
      <w:proofErr w:type="gramEnd"/>
      <w:r w:rsidRPr="000B29BF">
        <w:rPr>
          <w:rFonts w:asciiTheme="minorHAnsi" w:hAnsiTheme="minorHAnsi" w:cstheme="minorBidi"/>
        </w:rPr>
        <w:t>.</w:t>
      </w:r>
    </w:p>
    <w:p w14:paraId="335840C2" w14:textId="77777777" w:rsidR="00783750" w:rsidRDefault="00783750" w:rsidP="5E5C9532">
      <w:pPr>
        <w:numPr>
          <w:ilvl w:val="0"/>
          <w:numId w:val="5"/>
        </w:numPr>
        <w:rPr>
          <w:rFonts w:asciiTheme="minorHAnsi" w:hAnsiTheme="minorHAnsi" w:cstheme="minorBidi"/>
        </w:rPr>
      </w:pPr>
      <w:r w:rsidRPr="0B5F049F">
        <w:rPr>
          <w:rFonts w:asciiTheme="minorHAnsi" w:hAnsiTheme="minorHAnsi" w:cstheme="minorBidi"/>
        </w:rPr>
        <w:t>Demonstrates clear connections between each budget item &amp; the project's goals, objectives, &amp; activities as outlined in section 2.</w:t>
      </w:r>
    </w:p>
    <w:p w14:paraId="72B898B3" w14:textId="47659566" w:rsidR="002565DE" w:rsidRDefault="002565DE" w:rsidP="5E5C9532">
      <w:pPr>
        <w:numPr>
          <w:ilvl w:val="0"/>
          <w:numId w:val="5"/>
        </w:numPr>
        <w:rPr>
          <w:rFonts w:asciiTheme="minorHAnsi" w:hAnsiTheme="minorHAnsi" w:cstheme="minorBidi"/>
        </w:rPr>
      </w:pPr>
      <w:r w:rsidRPr="002565DE">
        <w:rPr>
          <w:rFonts w:asciiTheme="minorHAnsi" w:hAnsiTheme="minorHAnsi" w:cstheme="minorBidi"/>
        </w:rPr>
        <w:t>The line total amounts on the detailed budget/SFR (i.e. 2.0 Salaries) match the amounts entered in the budget summary section.</w:t>
      </w:r>
    </w:p>
    <w:p w14:paraId="40AEC37D" w14:textId="77777777" w:rsidR="002565DE" w:rsidRDefault="002565DE" w:rsidP="00B67CDC">
      <w:pPr>
        <w:ind w:left="360"/>
        <w:rPr>
          <w:rFonts w:asciiTheme="minorHAnsi" w:hAnsiTheme="minorHAnsi" w:cstheme="minorBidi"/>
        </w:rPr>
      </w:pPr>
    </w:p>
    <w:p w14:paraId="3B5056EA" w14:textId="5812FC2A" w:rsidR="002B3000" w:rsidRPr="00825D27" w:rsidRDefault="002B3000" w:rsidP="00DB03B3">
      <w:pPr>
        <w:ind w:left="360"/>
        <w:rPr>
          <w:rFonts w:asciiTheme="minorHAnsi" w:hAnsiTheme="minorHAnsi" w:cstheme="minorBidi"/>
        </w:rPr>
      </w:pPr>
    </w:p>
    <w:sectPr w:rsidR="002B3000" w:rsidRPr="00825D27" w:rsidSect="00BC6820">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764F"/>
    <w:multiLevelType w:val="hybridMultilevel"/>
    <w:tmpl w:val="EB0A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15F1D"/>
    <w:multiLevelType w:val="hybridMultilevel"/>
    <w:tmpl w:val="60D4F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358C6"/>
    <w:multiLevelType w:val="hybridMultilevel"/>
    <w:tmpl w:val="F16E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26346"/>
    <w:multiLevelType w:val="hybridMultilevel"/>
    <w:tmpl w:val="61F0A8F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3254BE"/>
    <w:multiLevelType w:val="hybridMultilevel"/>
    <w:tmpl w:val="776E2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F36E37"/>
    <w:multiLevelType w:val="hybridMultilevel"/>
    <w:tmpl w:val="0FC0AB1C"/>
    <w:lvl w:ilvl="0" w:tplc="74380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C0CF5"/>
    <w:multiLevelType w:val="hybridMultilevel"/>
    <w:tmpl w:val="76A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05153"/>
    <w:multiLevelType w:val="hybridMultilevel"/>
    <w:tmpl w:val="CE86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A07BBD"/>
    <w:multiLevelType w:val="hybridMultilevel"/>
    <w:tmpl w:val="CD4428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720D3"/>
    <w:multiLevelType w:val="hybridMultilevel"/>
    <w:tmpl w:val="F14CAF84"/>
    <w:lvl w:ilvl="0" w:tplc="E7122A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35EBF"/>
    <w:multiLevelType w:val="multilevel"/>
    <w:tmpl w:val="61F0A8F4"/>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57692665">
    <w:abstractNumId w:val="1"/>
  </w:num>
  <w:num w:numId="2" w16cid:durableId="574512818">
    <w:abstractNumId w:val="7"/>
  </w:num>
  <w:num w:numId="3" w16cid:durableId="864710706">
    <w:abstractNumId w:val="0"/>
  </w:num>
  <w:num w:numId="4" w16cid:durableId="809517350">
    <w:abstractNumId w:val="2"/>
  </w:num>
  <w:num w:numId="5" w16cid:durableId="1427144260">
    <w:abstractNumId w:val="3"/>
  </w:num>
  <w:num w:numId="6" w16cid:durableId="2030792509">
    <w:abstractNumId w:val="10"/>
  </w:num>
  <w:num w:numId="7" w16cid:durableId="194119689">
    <w:abstractNumId w:val="4"/>
  </w:num>
  <w:num w:numId="8" w16cid:durableId="453714889">
    <w:abstractNumId w:val="9"/>
  </w:num>
  <w:num w:numId="9" w16cid:durableId="286591565">
    <w:abstractNumId w:val="8"/>
  </w:num>
  <w:num w:numId="10" w16cid:durableId="512300737">
    <w:abstractNumId w:val="5"/>
  </w:num>
  <w:num w:numId="11" w16cid:durableId="1039357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DD"/>
    <w:rsid w:val="00002378"/>
    <w:rsid w:val="00003B72"/>
    <w:rsid w:val="00015E2A"/>
    <w:rsid w:val="00042493"/>
    <w:rsid w:val="00063944"/>
    <w:rsid w:val="0009701B"/>
    <w:rsid w:val="000B29BF"/>
    <w:rsid w:val="000E3F44"/>
    <w:rsid w:val="00140364"/>
    <w:rsid w:val="00157396"/>
    <w:rsid w:val="001651B1"/>
    <w:rsid w:val="00165489"/>
    <w:rsid w:val="001A6D18"/>
    <w:rsid w:val="001E42FB"/>
    <w:rsid w:val="001F41F2"/>
    <w:rsid w:val="001F6C1A"/>
    <w:rsid w:val="00205675"/>
    <w:rsid w:val="0021378C"/>
    <w:rsid w:val="002211DA"/>
    <w:rsid w:val="00222CCC"/>
    <w:rsid w:val="002360B3"/>
    <w:rsid w:val="002369DC"/>
    <w:rsid w:val="002565DE"/>
    <w:rsid w:val="00262AFB"/>
    <w:rsid w:val="002B3000"/>
    <w:rsid w:val="002D5A0D"/>
    <w:rsid w:val="00301348"/>
    <w:rsid w:val="003059E4"/>
    <w:rsid w:val="0031258F"/>
    <w:rsid w:val="003445A5"/>
    <w:rsid w:val="003471A8"/>
    <w:rsid w:val="003506C8"/>
    <w:rsid w:val="003564F4"/>
    <w:rsid w:val="003922EF"/>
    <w:rsid w:val="003B3919"/>
    <w:rsid w:val="003F4EFD"/>
    <w:rsid w:val="004365F4"/>
    <w:rsid w:val="004415FF"/>
    <w:rsid w:val="004509F5"/>
    <w:rsid w:val="00456BF4"/>
    <w:rsid w:val="004A3932"/>
    <w:rsid w:val="004A7FD7"/>
    <w:rsid w:val="004B505C"/>
    <w:rsid w:val="004B6ECE"/>
    <w:rsid w:val="004C616C"/>
    <w:rsid w:val="004C62D8"/>
    <w:rsid w:val="004D012E"/>
    <w:rsid w:val="00525A0B"/>
    <w:rsid w:val="00532A2B"/>
    <w:rsid w:val="0057357A"/>
    <w:rsid w:val="0059158E"/>
    <w:rsid w:val="005B148F"/>
    <w:rsid w:val="005D7660"/>
    <w:rsid w:val="00606CBA"/>
    <w:rsid w:val="0064E952"/>
    <w:rsid w:val="006609C6"/>
    <w:rsid w:val="006647B9"/>
    <w:rsid w:val="006F0324"/>
    <w:rsid w:val="006F4F82"/>
    <w:rsid w:val="00705167"/>
    <w:rsid w:val="00710878"/>
    <w:rsid w:val="00711F26"/>
    <w:rsid w:val="007154E8"/>
    <w:rsid w:val="00720986"/>
    <w:rsid w:val="00734FB6"/>
    <w:rsid w:val="00752638"/>
    <w:rsid w:val="00783750"/>
    <w:rsid w:val="00797B13"/>
    <w:rsid w:val="007B3D8F"/>
    <w:rsid w:val="007C4ACB"/>
    <w:rsid w:val="007E2BAA"/>
    <w:rsid w:val="007F0D31"/>
    <w:rsid w:val="00825D27"/>
    <w:rsid w:val="0086109B"/>
    <w:rsid w:val="00866661"/>
    <w:rsid w:val="00867FD6"/>
    <w:rsid w:val="008B7F2D"/>
    <w:rsid w:val="008E7A33"/>
    <w:rsid w:val="0094305D"/>
    <w:rsid w:val="00944A95"/>
    <w:rsid w:val="009754D6"/>
    <w:rsid w:val="009942E8"/>
    <w:rsid w:val="009C3A94"/>
    <w:rsid w:val="009F5A48"/>
    <w:rsid w:val="009F6FDD"/>
    <w:rsid w:val="009F72A7"/>
    <w:rsid w:val="00A07BF6"/>
    <w:rsid w:val="00A1074D"/>
    <w:rsid w:val="00A423E2"/>
    <w:rsid w:val="00A57AB4"/>
    <w:rsid w:val="00A62106"/>
    <w:rsid w:val="00A97575"/>
    <w:rsid w:val="00AA406B"/>
    <w:rsid w:val="00AA6CDA"/>
    <w:rsid w:val="00AC0472"/>
    <w:rsid w:val="00AD0CEF"/>
    <w:rsid w:val="00B06CBE"/>
    <w:rsid w:val="00B06DDE"/>
    <w:rsid w:val="00B06EF6"/>
    <w:rsid w:val="00B63FFF"/>
    <w:rsid w:val="00B67CDC"/>
    <w:rsid w:val="00B82DB5"/>
    <w:rsid w:val="00BB5367"/>
    <w:rsid w:val="00BC6820"/>
    <w:rsid w:val="00BD2237"/>
    <w:rsid w:val="00BD73B1"/>
    <w:rsid w:val="00C0662A"/>
    <w:rsid w:val="00C51A67"/>
    <w:rsid w:val="00C868B8"/>
    <w:rsid w:val="00C9632C"/>
    <w:rsid w:val="00C96347"/>
    <w:rsid w:val="00CC5A71"/>
    <w:rsid w:val="00CF5986"/>
    <w:rsid w:val="00D027E1"/>
    <w:rsid w:val="00D16DD1"/>
    <w:rsid w:val="00D305A5"/>
    <w:rsid w:val="00D42F2E"/>
    <w:rsid w:val="00D463DA"/>
    <w:rsid w:val="00D81F96"/>
    <w:rsid w:val="00D90D50"/>
    <w:rsid w:val="00D94418"/>
    <w:rsid w:val="00DA1BF5"/>
    <w:rsid w:val="00DB03B3"/>
    <w:rsid w:val="00DE261D"/>
    <w:rsid w:val="00E10CC2"/>
    <w:rsid w:val="00E16E27"/>
    <w:rsid w:val="00E5482B"/>
    <w:rsid w:val="00E71B6F"/>
    <w:rsid w:val="00E77401"/>
    <w:rsid w:val="00E846C1"/>
    <w:rsid w:val="00F0281B"/>
    <w:rsid w:val="00F11560"/>
    <w:rsid w:val="00F166E0"/>
    <w:rsid w:val="00F50245"/>
    <w:rsid w:val="00F56909"/>
    <w:rsid w:val="00F74AAB"/>
    <w:rsid w:val="00F93F4A"/>
    <w:rsid w:val="00FA5D34"/>
    <w:rsid w:val="00FD022C"/>
    <w:rsid w:val="00FD2A16"/>
    <w:rsid w:val="00FE089D"/>
    <w:rsid w:val="01FEF34B"/>
    <w:rsid w:val="024A9421"/>
    <w:rsid w:val="05CC40BC"/>
    <w:rsid w:val="05CD66A4"/>
    <w:rsid w:val="06D1460A"/>
    <w:rsid w:val="070EAA75"/>
    <w:rsid w:val="07884B2F"/>
    <w:rsid w:val="082B2206"/>
    <w:rsid w:val="09AB1C96"/>
    <w:rsid w:val="0B5F049F"/>
    <w:rsid w:val="0DE0660F"/>
    <w:rsid w:val="0E2A0DC5"/>
    <w:rsid w:val="0E837F50"/>
    <w:rsid w:val="1080D023"/>
    <w:rsid w:val="10B0C274"/>
    <w:rsid w:val="1147EE07"/>
    <w:rsid w:val="15E2A9C0"/>
    <w:rsid w:val="163A867D"/>
    <w:rsid w:val="16A6A7E3"/>
    <w:rsid w:val="16F66BBE"/>
    <w:rsid w:val="17C4E936"/>
    <w:rsid w:val="195369CB"/>
    <w:rsid w:val="1A30D37D"/>
    <w:rsid w:val="1F68ED2F"/>
    <w:rsid w:val="2059AF92"/>
    <w:rsid w:val="217FBFD7"/>
    <w:rsid w:val="22B0D29F"/>
    <w:rsid w:val="239B78D0"/>
    <w:rsid w:val="24B2D7AA"/>
    <w:rsid w:val="26947246"/>
    <w:rsid w:val="2755B097"/>
    <w:rsid w:val="278443C2"/>
    <w:rsid w:val="295CE18F"/>
    <w:rsid w:val="2BFEB600"/>
    <w:rsid w:val="2C17DE5D"/>
    <w:rsid w:val="2E24D801"/>
    <w:rsid w:val="2F45C22E"/>
    <w:rsid w:val="2F5C9921"/>
    <w:rsid w:val="3058A10F"/>
    <w:rsid w:val="305FCE0B"/>
    <w:rsid w:val="31C08343"/>
    <w:rsid w:val="33D3E1B9"/>
    <w:rsid w:val="33E8B85D"/>
    <w:rsid w:val="3486039A"/>
    <w:rsid w:val="35A59846"/>
    <w:rsid w:val="36442592"/>
    <w:rsid w:val="36B5E732"/>
    <w:rsid w:val="36B80715"/>
    <w:rsid w:val="38282B47"/>
    <w:rsid w:val="38473016"/>
    <w:rsid w:val="3A7E67D3"/>
    <w:rsid w:val="3BC5CB41"/>
    <w:rsid w:val="3E5D1503"/>
    <w:rsid w:val="3FE3BD5E"/>
    <w:rsid w:val="405036E9"/>
    <w:rsid w:val="40993C64"/>
    <w:rsid w:val="43321406"/>
    <w:rsid w:val="45859915"/>
    <w:rsid w:val="45FD800D"/>
    <w:rsid w:val="4623FD8E"/>
    <w:rsid w:val="4695D819"/>
    <w:rsid w:val="470685AA"/>
    <w:rsid w:val="47A56307"/>
    <w:rsid w:val="48A2560B"/>
    <w:rsid w:val="4AF76EB1"/>
    <w:rsid w:val="4B0B4750"/>
    <w:rsid w:val="4C43BFF0"/>
    <w:rsid w:val="4D50379F"/>
    <w:rsid w:val="4DB5931E"/>
    <w:rsid w:val="4DC4FE8A"/>
    <w:rsid w:val="4F4220E6"/>
    <w:rsid w:val="4F646264"/>
    <w:rsid w:val="50FC9F4C"/>
    <w:rsid w:val="5239F5B8"/>
    <w:rsid w:val="527D5B64"/>
    <w:rsid w:val="5621916E"/>
    <w:rsid w:val="565D6BE7"/>
    <w:rsid w:val="580129CE"/>
    <w:rsid w:val="5A91C321"/>
    <w:rsid w:val="5CD2D213"/>
    <w:rsid w:val="5D2D8F5D"/>
    <w:rsid w:val="5E5C9532"/>
    <w:rsid w:val="5E70072C"/>
    <w:rsid w:val="5EBF79DB"/>
    <w:rsid w:val="60EC0511"/>
    <w:rsid w:val="61B15062"/>
    <w:rsid w:val="635BFC9A"/>
    <w:rsid w:val="6436D95D"/>
    <w:rsid w:val="655CBCE7"/>
    <w:rsid w:val="66AD9122"/>
    <w:rsid w:val="67436580"/>
    <w:rsid w:val="67DADAAC"/>
    <w:rsid w:val="6930B318"/>
    <w:rsid w:val="6A952D39"/>
    <w:rsid w:val="6AA9C343"/>
    <w:rsid w:val="6B25558B"/>
    <w:rsid w:val="6B84D486"/>
    <w:rsid w:val="6F137BEF"/>
    <w:rsid w:val="6F3361E7"/>
    <w:rsid w:val="6F6129B2"/>
    <w:rsid w:val="6F7FF2CF"/>
    <w:rsid w:val="7121D84A"/>
    <w:rsid w:val="71A50781"/>
    <w:rsid w:val="71D5ADA0"/>
    <w:rsid w:val="7340D7E2"/>
    <w:rsid w:val="7638A21C"/>
    <w:rsid w:val="76571770"/>
    <w:rsid w:val="78FFFBBE"/>
    <w:rsid w:val="7AF0C624"/>
    <w:rsid w:val="7B5C1200"/>
    <w:rsid w:val="7C7FF385"/>
    <w:rsid w:val="7D6E195D"/>
    <w:rsid w:val="7D91CEE1"/>
    <w:rsid w:val="7DD4E695"/>
    <w:rsid w:val="7F1AA3E9"/>
    <w:rsid w:val="7F1C8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A79C"/>
  <w15:docId w15:val="{E300C897-CE0E-4159-B622-B8C4F120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ECE"/>
    <w:pPr>
      <w:spacing w:after="0"/>
    </w:pPr>
    <w:rPr>
      <w:rFonts w:cs="Calibri"/>
      <w:szCs w:val="22"/>
    </w:rPr>
  </w:style>
  <w:style w:type="paragraph" w:styleId="Heading1">
    <w:name w:val="heading 1"/>
    <w:basedOn w:val="Normal"/>
    <w:next w:val="Normal"/>
    <w:link w:val="Heading1Char"/>
    <w:uiPriority w:val="9"/>
    <w:qFormat/>
    <w:rsid w:val="007E2BAA"/>
    <w:pPr>
      <w:jc w:val="center"/>
      <w:outlineLvl w:val="0"/>
    </w:pPr>
    <w:rPr>
      <w:rFonts w:ascii="Trebuchet MS" w:hAnsi="Trebuchet MS"/>
      <w:b/>
      <w:bCs/>
      <w:sz w:val="32"/>
      <w:szCs w:val="28"/>
    </w:rPr>
  </w:style>
  <w:style w:type="paragraph" w:styleId="Heading2">
    <w:name w:val="heading 2"/>
    <w:basedOn w:val="Normal"/>
    <w:next w:val="Normal"/>
    <w:link w:val="Heading2Char"/>
    <w:uiPriority w:val="9"/>
    <w:unhideWhenUsed/>
    <w:qFormat/>
    <w:rsid w:val="00734FB6"/>
    <w:pPr>
      <w:keepNext/>
      <w:shd w:val="clear" w:color="auto" w:fill="FFFF99"/>
      <w:spacing w:before="480" w:after="240"/>
      <w:jc w:val="center"/>
      <w:outlineLvl w:val="1"/>
    </w:pPr>
    <w:rPr>
      <w:rFonts w:ascii="Trebuchet MS" w:hAnsi="Trebuchet MS"/>
      <w:b/>
      <w:bCs/>
      <w:sz w:val="28"/>
    </w:rPr>
  </w:style>
  <w:style w:type="paragraph" w:styleId="Heading3">
    <w:name w:val="heading 3"/>
    <w:basedOn w:val="Normal"/>
    <w:next w:val="Normal"/>
    <w:link w:val="Heading3Char"/>
    <w:uiPriority w:val="9"/>
    <w:unhideWhenUsed/>
    <w:qFormat/>
    <w:rsid w:val="00734FB6"/>
    <w:pPr>
      <w:keepNext/>
      <w:keepLines/>
      <w:shd w:val="clear" w:color="auto" w:fill="FFFF99"/>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BAA"/>
    <w:rPr>
      <w:rFonts w:ascii="Trebuchet MS" w:hAnsi="Trebuchet MS" w:cs="Calibri"/>
      <w:b/>
      <w:bCs/>
      <w:sz w:val="32"/>
      <w:szCs w:val="28"/>
    </w:rPr>
  </w:style>
  <w:style w:type="character" w:customStyle="1" w:styleId="Heading2Char">
    <w:name w:val="Heading 2 Char"/>
    <w:basedOn w:val="DefaultParagraphFont"/>
    <w:link w:val="Heading2"/>
    <w:uiPriority w:val="9"/>
    <w:rsid w:val="00734FB6"/>
    <w:rPr>
      <w:rFonts w:ascii="Trebuchet MS" w:hAnsi="Trebuchet MS" w:cs="Calibri"/>
      <w:b/>
      <w:bCs/>
      <w:sz w:val="28"/>
      <w:szCs w:val="22"/>
      <w:shd w:val="clear" w:color="auto" w:fill="FFFF99"/>
    </w:rPr>
  </w:style>
  <w:style w:type="table" w:styleId="TableGrid">
    <w:name w:val="Table Grid"/>
    <w:basedOn w:val="TableNormal"/>
    <w:uiPriority w:val="39"/>
    <w:rsid w:val="00825D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64F4"/>
    <w:rPr>
      <w:sz w:val="16"/>
      <w:szCs w:val="16"/>
    </w:rPr>
  </w:style>
  <w:style w:type="paragraph" w:styleId="CommentText">
    <w:name w:val="annotation text"/>
    <w:basedOn w:val="Normal"/>
    <w:link w:val="CommentTextChar"/>
    <w:uiPriority w:val="99"/>
    <w:unhideWhenUsed/>
    <w:rsid w:val="003564F4"/>
    <w:rPr>
      <w:sz w:val="20"/>
      <w:szCs w:val="20"/>
    </w:rPr>
  </w:style>
  <w:style w:type="character" w:customStyle="1" w:styleId="CommentTextChar">
    <w:name w:val="Comment Text Char"/>
    <w:basedOn w:val="DefaultParagraphFont"/>
    <w:link w:val="CommentText"/>
    <w:uiPriority w:val="99"/>
    <w:rsid w:val="003564F4"/>
    <w:rPr>
      <w:rFonts w:cs="Calibri"/>
      <w:sz w:val="20"/>
      <w:szCs w:val="20"/>
    </w:rPr>
  </w:style>
  <w:style w:type="paragraph" w:styleId="CommentSubject">
    <w:name w:val="annotation subject"/>
    <w:basedOn w:val="CommentText"/>
    <w:next w:val="CommentText"/>
    <w:link w:val="CommentSubjectChar"/>
    <w:uiPriority w:val="99"/>
    <w:semiHidden/>
    <w:unhideWhenUsed/>
    <w:rsid w:val="003564F4"/>
    <w:rPr>
      <w:b/>
      <w:bCs/>
    </w:rPr>
  </w:style>
  <w:style w:type="character" w:customStyle="1" w:styleId="CommentSubjectChar">
    <w:name w:val="Comment Subject Char"/>
    <w:basedOn w:val="CommentTextChar"/>
    <w:link w:val="CommentSubject"/>
    <w:uiPriority w:val="99"/>
    <w:semiHidden/>
    <w:rsid w:val="003564F4"/>
    <w:rPr>
      <w:rFonts w:cs="Calibri"/>
      <w:b/>
      <w:bCs/>
      <w:sz w:val="20"/>
      <w:szCs w:val="20"/>
    </w:rPr>
  </w:style>
  <w:style w:type="paragraph" w:styleId="Revision">
    <w:name w:val="Revision"/>
    <w:hidden/>
    <w:uiPriority w:val="99"/>
    <w:semiHidden/>
    <w:rsid w:val="00F166E0"/>
    <w:pPr>
      <w:spacing w:after="0"/>
    </w:pPr>
    <w:rPr>
      <w:rFonts w:cs="Calibri"/>
      <w:szCs w:val="22"/>
    </w:rPr>
  </w:style>
  <w:style w:type="paragraph" w:styleId="ListParagraph">
    <w:name w:val="List Paragraph"/>
    <w:basedOn w:val="Normal"/>
    <w:uiPriority w:val="34"/>
    <w:qFormat/>
    <w:rsid w:val="003F4EFD"/>
    <w:pPr>
      <w:ind w:left="720"/>
      <w:contextualSpacing/>
    </w:pPr>
  </w:style>
  <w:style w:type="character" w:customStyle="1" w:styleId="Heading3Char">
    <w:name w:val="Heading 3 Char"/>
    <w:basedOn w:val="DefaultParagraphFont"/>
    <w:link w:val="Heading3"/>
    <w:uiPriority w:val="9"/>
    <w:rsid w:val="00734FB6"/>
    <w:rPr>
      <w:rFonts w:asciiTheme="majorHAnsi" w:eastAsiaTheme="majorEastAsia" w:hAnsiTheme="majorHAnsi" w:cstheme="majorBidi"/>
      <w:color w:val="1F3763" w:themeColor="accent1" w:themeShade="7F"/>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2310">
      <w:bodyDiv w:val="1"/>
      <w:marLeft w:val="0"/>
      <w:marRight w:val="0"/>
      <w:marTop w:val="0"/>
      <w:marBottom w:val="0"/>
      <w:divBdr>
        <w:top w:val="none" w:sz="0" w:space="0" w:color="auto"/>
        <w:left w:val="none" w:sz="0" w:space="0" w:color="auto"/>
        <w:bottom w:val="none" w:sz="0" w:space="0" w:color="auto"/>
        <w:right w:val="none" w:sz="0" w:space="0" w:color="auto"/>
      </w:divBdr>
    </w:div>
    <w:div w:id="525413287">
      <w:bodyDiv w:val="1"/>
      <w:marLeft w:val="0"/>
      <w:marRight w:val="0"/>
      <w:marTop w:val="0"/>
      <w:marBottom w:val="0"/>
      <w:divBdr>
        <w:top w:val="none" w:sz="0" w:space="0" w:color="auto"/>
        <w:left w:val="none" w:sz="0" w:space="0" w:color="auto"/>
        <w:bottom w:val="none" w:sz="0" w:space="0" w:color="auto"/>
        <w:right w:val="none" w:sz="0" w:space="0" w:color="auto"/>
      </w:divBdr>
    </w:div>
    <w:div w:id="1538812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79EBEBEF60234C9BF86681B3703750" ma:contentTypeVersion="8" ma:contentTypeDescription="Create a new document." ma:contentTypeScope="" ma:versionID="94710e726442c1859f055f38c3617b66">
  <xsd:schema xmlns:xsd="http://www.w3.org/2001/XMLSchema" xmlns:xs="http://www.w3.org/2001/XMLSchema" xmlns:p="http://schemas.microsoft.com/office/2006/metadata/properties" xmlns:ns2="7e107622-25d2-466e-b7f9-e68603a6b692" xmlns:ns3="359092aa-91af-41b7-ac87-3cb589784174" targetNamespace="http://schemas.microsoft.com/office/2006/metadata/properties" ma:root="true" ma:fieldsID="d5498b2f7a9aaf2460c9ee5802b81068" ns2:_="" ns3:_="">
    <xsd:import namespace="7e107622-25d2-466e-b7f9-e68603a6b692"/>
    <xsd:import namespace="359092aa-91af-41b7-ac87-3cb589784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07622-25d2-466e-b7f9-e68603a6b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092aa-91af-41b7-ac87-3cb589784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95854-4EAD-4328-8980-787D4666EBF7}">
  <ds:schemaRefs>
    <ds:schemaRef ds:uri="http://schemas.microsoft.com/sharepoint/v3/contenttype/forms"/>
  </ds:schemaRefs>
</ds:datastoreItem>
</file>

<file path=customXml/itemProps2.xml><?xml version="1.0" encoding="utf-8"?>
<ds:datastoreItem xmlns:ds="http://schemas.openxmlformats.org/officeDocument/2006/customXml" ds:itemID="{72F15BC1-4467-4AA9-9123-2648413B5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07622-25d2-466e-b7f9-e68603a6b692"/>
    <ds:schemaRef ds:uri="359092aa-91af-41b7-ac87-3cb58978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DFEC3-FC10-48A4-B83F-D3D4177B23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IET Rubric</dc:title>
  <dc:subject/>
  <dc:creator>Case, Arleen</dc:creator>
  <cp:keywords/>
  <dc:description/>
  <cp:lastModifiedBy>Barker, Hilary</cp:lastModifiedBy>
  <cp:revision>4</cp:revision>
  <dcterms:created xsi:type="dcterms:W3CDTF">2026-02-18T20:00:00Z</dcterms:created>
  <dcterms:modified xsi:type="dcterms:W3CDTF">2026-04-15T19:37:00Z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0x0101006679EBEBEF60234C9BF86681B3703750</vt:lpwstr>
  </property>
</Properties>
</file>